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9"/>
      </w:tblGrid>
      <w:tr w:rsidR="00AD2D07" w:rsidRPr="00AE3067" w:rsidTr="004D479D">
        <w:trPr>
          <w:trHeight w:val="2362"/>
        </w:trPr>
        <w:tc>
          <w:tcPr>
            <w:tcW w:w="9539" w:type="dxa"/>
          </w:tcPr>
          <w:p w:rsidR="00AD2D07" w:rsidRPr="00AE3067" w:rsidRDefault="00AD2D07" w:rsidP="00AD2D07">
            <w:pPr>
              <w:pStyle w:val="Default"/>
              <w:spacing w:line="360" w:lineRule="auto"/>
              <w:ind w:right="28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D2D07" w:rsidRPr="00AE3067" w:rsidRDefault="00AD2D07" w:rsidP="00AD2D07">
            <w:pPr>
              <w:pStyle w:val="Default"/>
              <w:spacing w:line="360" w:lineRule="auto"/>
              <w:ind w:right="28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3067">
              <w:rPr>
                <w:rFonts w:asciiTheme="minorHAnsi" w:hAnsiTheme="minorHAnsi" w:cstheme="minorHAnsi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01EF57E6" wp14:editId="560BC834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15240</wp:posOffset>
                  </wp:positionV>
                  <wp:extent cx="742950" cy="742950"/>
                  <wp:effectExtent l="0" t="0" r="0" b="0"/>
                  <wp:wrapNone/>
                  <wp:docPr id="1" name="Resim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3067">
              <w:rPr>
                <w:rFonts w:asciiTheme="minorHAnsi" w:hAnsiTheme="minorHAnsi" w:cstheme="minorHAnsi"/>
                <w:b/>
                <w:sz w:val="22"/>
                <w:szCs w:val="22"/>
              </w:rPr>
              <w:t>HASAN KALYONCU ÜNİVERSİTESİ</w:t>
            </w:r>
          </w:p>
          <w:p w:rsidR="00AD2D07" w:rsidRPr="00AE3067" w:rsidRDefault="00AD2D07" w:rsidP="00AD2D07">
            <w:pPr>
              <w:pStyle w:val="Default"/>
              <w:spacing w:line="360" w:lineRule="auto"/>
              <w:ind w:right="28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3067">
              <w:rPr>
                <w:rFonts w:asciiTheme="minorHAnsi" w:hAnsiTheme="minorHAnsi" w:cstheme="minorHAnsi"/>
                <w:b/>
                <w:sz w:val="22"/>
                <w:szCs w:val="22"/>
              </w:rPr>
              <w:t>GÜZEL SANATLAR VE MİMARLIK FAKÜLTESİ</w:t>
            </w:r>
          </w:p>
          <w:p w:rsidR="00AD2D07" w:rsidRPr="00AE3067" w:rsidRDefault="00AD2D07" w:rsidP="00AD2D07">
            <w:pPr>
              <w:pStyle w:val="Default"/>
              <w:spacing w:line="360" w:lineRule="auto"/>
              <w:ind w:right="28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3067">
              <w:rPr>
                <w:rFonts w:asciiTheme="minorHAnsi" w:hAnsiTheme="minorHAnsi" w:cstheme="minorHAnsi"/>
                <w:b/>
                <w:sz w:val="22"/>
                <w:szCs w:val="22"/>
              </w:rPr>
              <w:t>MİMARLIK BÖLÜMÜ</w:t>
            </w:r>
          </w:p>
          <w:p w:rsidR="00AD2D07" w:rsidRPr="00AE3067" w:rsidRDefault="00AD2D07" w:rsidP="00AD2D07">
            <w:pPr>
              <w:pStyle w:val="Default"/>
              <w:spacing w:line="360" w:lineRule="auto"/>
              <w:ind w:right="28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D2D07" w:rsidRPr="00AE3067" w:rsidRDefault="007E2E30" w:rsidP="00AD2D07">
            <w:pPr>
              <w:pStyle w:val="Default"/>
              <w:spacing w:line="360" w:lineRule="auto"/>
              <w:ind w:right="28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2020 -2021 GÜZ</w:t>
            </w:r>
            <w:r w:rsidR="000B3C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DÖNEMİ MİM201 MİMARİ TASARIM II</w:t>
            </w:r>
          </w:p>
          <w:p w:rsidR="00AD2D07" w:rsidRPr="00AE3067" w:rsidRDefault="000B3C2F" w:rsidP="00AD2D07">
            <w:pPr>
              <w:pStyle w:val="Default"/>
              <w:spacing w:line="360" w:lineRule="auto"/>
              <w:ind w:right="28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İKİ KATLI KONUT TASARIMI</w:t>
            </w:r>
          </w:p>
          <w:p w:rsidR="00AD2D07" w:rsidRPr="00AE3067" w:rsidRDefault="00AD2D07" w:rsidP="00AD2D07">
            <w:pPr>
              <w:pStyle w:val="Default"/>
              <w:spacing w:line="276" w:lineRule="auto"/>
              <w:ind w:left="22" w:right="28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AD2D07" w:rsidRPr="00AE3067" w:rsidRDefault="00AD2D07" w:rsidP="00AD2D07">
      <w:pPr>
        <w:pStyle w:val="Default"/>
        <w:spacing w:line="360" w:lineRule="auto"/>
        <w:ind w:right="283"/>
        <w:rPr>
          <w:rFonts w:asciiTheme="minorHAnsi" w:hAnsiTheme="minorHAnsi" w:cstheme="minorHAnsi"/>
          <w:b/>
          <w:sz w:val="22"/>
          <w:szCs w:val="22"/>
        </w:rPr>
      </w:pPr>
    </w:p>
    <w:p w:rsidR="00AD2D07" w:rsidRPr="00F57CF7" w:rsidRDefault="00AD2D07" w:rsidP="00AD2D07">
      <w:pPr>
        <w:pStyle w:val="Default"/>
        <w:ind w:right="283"/>
        <w:rPr>
          <w:b/>
          <w:sz w:val="22"/>
          <w:szCs w:val="22"/>
        </w:rPr>
      </w:pPr>
      <w:r w:rsidRPr="00F57CF7">
        <w:rPr>
          <w:b/>
          <w:sz w:val="22"/>
          <w:szCs w:val="22"/>
        </w:rPr>
        <w:t>ARA JÜRİ TESLİMİ İSTENENLER LİSTESİ</w:t>
      </w:r>
    </w:p>
    <w:p w:rsidR="003F311A" w:rsidRDefault="003F311A" w:rsidP="00AD2D07">
      <w:pPr>
        <w:pStyle w:val="Default"/>
        <w:ind w:right="283"/>
      </w:pPr>
    </w:p>
    <w:p w:rsidR="003F311A" w:rsidRPr="00870FCE" w:rsidRDefault="003F311A" w:rsidP="007732D4">
      <w:pPr>
        <w:pStyle w:val="Default"/>
        <w:ind w:right="283"/>
        <w:jc w:val="both"/>
        <w:rPr>
          <w:color w:val="FF0000"/>
          <w:sz w:val="22"/>
          <w:szCs w:val="22"/>
        </w:rPr>
      </w:pPr>
      <w:r w:rsidRPr="00870FCE">
        <w:rPr>
          <w:color w:val="FF0000"/>
        </w:rPr>
        <w:t xml:space="preserve"> </w:t>
      </w:r>
      <w:r w:rsidR="007E2E30">
        <w:rPr>
          <w:b/>
          <w:bCs/>
          <w:color w:val="FF0000"/>
          <w:sz w:val="22"/>
          <w:szCs w:val="22"/>
        </w:rPr>
        <w:t>07</w:t>
      </w:r>
      <w:r w:rsidR="007E2E30" w:rsidRPr="007E2E30">
        <w:rPr>
          <w:b/>
          <w:bCs/>
          <w:color w:val="FF0000"/>
          <w:sz w:val="22"/>
          <w:szCs w:val="22"/>
        </w:rPr>
        <w:t>.12.2020</w:t>
      </w:r>
      <w:r w:rsidR="007E2E30">
        <w:rPr>
          <w:b/>
          <w:bCs/>
          <w:color w:val="FF0000"/>
          <w:sz w:val="22"/>
          <w:szCs w:val="22"/>
        </w:rPr>
        <w:t xml:space="preserve"> Saat: </w:t>
      </w:r>
      <w:proofErr w:type="gramStart"/>
      <w:r w:rsidR="007E2E30">
        <w:rPr>
          <w:b/>
          <w:bCs/>
          <w:color w:val="FF0000"/>
          <w:sz w:val="22"/>
          <w:szCs w:val="22"/>
        </w:rPr>
        <w:t>10</w:t>
      </w:r>
      <w:r w:rsidR="008B0CE3">
        <w:rPr>
          <w:b/>
          <w:bCs/>
          <w:color w:val="FF0000"/>
          <w:sz w:val="22"/>
          <w:szCs w:val="22"/>
        </w:rPr>
        <w:t>:0</w:t>
      </w:r>
      <w:r w:rsidRPr="00870FCE">
        <w:rPr>
          <w:b/>
          <w:bCs/>
          <w:color w:val="FF0000"/>
          <w:sz w:val="22"/>
          <w:szCs w:val="22"/>
        </w:rPr>
        <w:t>0’a</w:t>
      </w:r>
      <w:proofErr w:type="gramEnd"/>
      <w:r w:rsidRPr="00870FCE">
        <w:rPr>
          <w:b/>
          <w:bCs/>
          <w:color w:val="FF0000"/>
          <w:sz w:val="22"/>
          <w:szCs w:val="22"/>
        </w:rPr>
        <w:t xml:space="preserve"> kadar </w:t>
      </w:r>
      <w:r w:rsidR="007732D4">
        <w:rPr>
          <w:b/>
          <w:bCs/>
          <w:color w:val="FF0000"/>
          <w:sz w:val="22"/>
          <w:szCs w:val="22"/>
        </w:rPr>
        <w:t xml:space="preserve">Google </w:t>
      </w:r>
      <w:proofErr w:type="spellStart"/>
      <w:r w:rsidR="007732D4">
        <w:rPr>
          <w:b/>
          <w:bCs/>
          <w:color w:val="FF0000"/>
          <w:sz w:val="22"/>
          <w:szCs w:val="22"/>
        </w:rPr>
        <w:t>Classroom</w:t>
      </w:r>
      <w:proofErr w:type="spellEnd"/>
      <w:r w:rsidR="007732D4">
        <w:rPr>
          <w:b/>
          <w:bCs/>
          <w:color w:val="FF0000"/>
          <w:sz w:val="22"/>
          <w:szCs w:val="22"/>
        </w:rPr>
        <w:t xml:space="preserve"> üzerinden </w:t>
      </w:r>
      <w:r w:rsidRPr="00870FCE">
        <w:rPr>
          <w:b/>
          <w:bCs/>
          <w:color w:val="FF0000"/>
          <w:sz w:val="22"/>
          <w:szCs w:val="22"/>
        </w:rPr>
        <w:t xml:space="preserve">teslimlerin yapılması gerekmektedir. </w:t>
      </w:r>
    </w:p>
    <w:p w:rsidR="003F311A" w:rsidRPr="00870FCE" w:rsidRDefault="008B0CE3" w:rsidP="00AD2D07">
      <w:pPr>
        <w:pStyle w:val="Default"/>
        <w:ind w:right="283"/>
        <w:rPr>
          <w:color w:val="FF0000"/>
        </w:rPr>
      </w:pPr>
      <w:r>
        <w:rPr>
          <w:b/>
          <w:bCs/>
          <w:color w:val="FF0000"/>
          <w:sz w:val="22"/>
          <w:szCs w:val="22"/>
        </w:rPr>
        <w:t xml:space="preserve">Jüri tarihi: </w:t>
      </w:r>
      <w:r w:rsidR="007E2E30" w:rsidRPr="007E2E30">
        <w:rPr>
          <w:b/>
          <w:bCs/>
          <w:color w:val="FF0000"/>
          <w:sz w:val="22"/>
          <w:szCs w:val="22"/>
        </w:rPr>
        <w:t>08.12.2020</w:t>
      </w:r>
      <w:r w:rsidR="007E2E30">
        <w:rPr>
          <w:b/>
          <w:bCs/>
          <w:color w:val="FF0000"/>
          <w:sz w:val="22"/>
          <w:szCs w:val="22"/>
        </w:rPr>
        <w:t xml:space="preserve"> Salı</w:t>
      </w:r>
      <w:r>
        <w:rPr>
          <w:b/>
          <w:bCs/>
          <w:color w:val="FF0000"/>
          <w:sz w:val="22"/>
          <w:szCs w:val="22"/>
        </w:rPr>
        <w:t xml:space="preserve"> Saat: </w:t>
      </w:r>
      <w:proofErr w:type="gramStart"/>
      <w:r>
        <w:rPr>
          <w:b/>
          <w:bCs/>
          <w:color w:val="FF0000"/>
          <w:sz w:val="22"/>
          <w:szCs w:val="22"/>
        </w:rPr>
        <w:t>09:0</w:t>
      </w:r>
      <w:r w:rsidR="003F311A" w:rsidRPr="00870FCE">
        <w:rPr>
          <w:b/>
          <w:bCs/>
          <w:color w:val="FF0000"/>
          <w:sz w:val="22"/>
          <w:szCs w:val="22"/>
        </w:rPr>
        <w:t>0</w:t>
      </w:r>
      <w:proofErr w:type="gramEnd"/>
      <w:r w:rsidR="00C51DF8">
        <w:rPr>
          <w:b/>
          <w:bCs/>
          <w:color w:val="FF0000"/>
          <w:sz w:val="22"/>
          <w:szCs w:val="22"/>
        </w:rPr>
        <w:t xml:space="preserve"> </w:t>
      </w:r>
    </w:p>
    <w:p w:rsidR="003F311A" w:rsidRPr="00870FCE" w:rsidRDefault="003F311A" w:rsidP="00AD2D07">
      <w:pPr>
        <w:pStyle w:val="Default"/>
        <w:ind w:right="283"/>
        <w:rPr>
          <w:color w:val="FF0000"/>
          <w:sz w:val="22"/>
          <w:szCs w:val="22"/>
        </w:rPr>
      </w:pPr>
      <w:r w:rsidRPr="00870FCE">
        <w:rPr>
          <w:color w:val="FF0000"/>
        </w:rPr>
        <w:t xml:space="preserve"> </w:t>
      </w:r>
    </w:p>
    <w:tbl>
      <w:tblPr>
        <w:tblW w:w="1031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701"/>
        <w:gridCol w:w="6378"/>
      </w:tblGrid>
      <w:tr w:rsidR="003F311A" w:rsidTr="00713F39">
        <w:trPr>
          <w:trHeight w:val="414"/>
        </w:trPr>
        <w:tc>
          <w:tcPr>
            <w:tcW w:w="2235" w:type="dxa"/>
          </w:tcPr>
          <w:p w:rsidR="003F311A" w:rsidRDefault="003F311A" w:rsidP="00AD2D07">
            <w:pPr>
              <w:pStyle w:val="Default"/>
              <w:ind w:right="28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PAFTA/MAKET </w:t>
            </w:r>
          </w:p>
        </w:tc>
        <w:tc>
          <w:tcPr>
            <w:tcW w:w="1701" w:type="dxa"/>
          </w:tcPr>
          <w:p w:rsidR="003F311A" w:rsidRDefault="003F311A" w:rsidP="00AD2D07">
            <w:pPr>
              <w:pStyle w:val="Default"/>
              <w:ind w:right="28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ÖLÇEK </w:t>
            </w:r>
          </w:p>
        </w:tc>
        <w:tc>
          <w:tcPr>
            <w:tcW w:w="6378" w:type="dxa"/>
          </w:tcPr>
          <w:p w:rsidR="003F311A" w:rsidRDefault="003F311A" w:rsidP="00AD2D07">
            <w:pPr>
              <w:pStyle w:val="Default"/>
              <w:ind w:right="28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İÇERİK </w:t>
            </w:r>
          </w:p>
        </w:tc>
      </w:tr>
      <w:tr w:rsidR="003F311A" w:rsidTr="00713F39">
        <w:trPr>
          <w:trHeight w:val="343"/>
        </w:trPr>
        <w:tc>
          <w:tcPr>
            <w:tcW w:w="2235" w:type="dxa"/>
          </w:tcPr>
          <w:p w:rsidR="003F311A" w:rsidRDefault="003F311A" w:rsidP="00AD2D07">
            <w:pPr>
              <w:pStyle w:val="Default"/>
              <w:ind w:right="28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Sunum Paftası </w:t>
            </w:r>
          </w:p>
        </w:tc>
        <w:tc>
          <w:tcPr>
            <w:tcW w:w="1701" w:type="dxa"/>
          </w:tcPr>
          <w:p w:rsidR="003F311A" w:rsidRDefault="003F311A" w:rsidP="00AD2D07">
            <w:pPr>
              <w:pStyle w:val="Default"/>
              <w:ind w:right="283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serbest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</w:tcPr>
          <w:p w:rsidR="003F311A" w:rsidRDefault="003F311A" w:rsidP="00AD2D07">
            <w:pPr>
              <w:pStyle w:val="Default"/>
              <w:ind w:right="28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Vaziyet planı, planlar, kesitler, cepheler, üç boyutlu eskiz ve görseller, maket resimleri, </w:t>
            </w:r>
            <w:proofErr w:type="spellStart"/>
            <w:r>
              <w:rPr>
                <w:b/>
                <w:bCs/>
                <w:sz w:val="20"/>
                <w:szCs w:val="20"/>
              </w:rPr>
              <w:t>anafikir</w:t>
            </w:r>
            <w:proofErr w:type="spellEnd"/>
            <w:r>
              <w:rPr>
                <w:b/>
                <w:bCs/>
                <w:sz w:val="20"/>
                <w:szCs w:val="20"/>
              </w:rPr>
              <w:t>, proje gelişimi</w:t>
            </w:r>
            <w:r w:rsidR="00A6009D" w:rsidRPr="00A6009D">
              <w:rPr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="00A6009D" w:rsidRPr="00A6009D">
              <w:rPr>
                <w:b/>
                <w:bCs/>
                <w:sz w:val="20"/>
                <w:szCs w:val="20"/>
              </w:rPr>
              <w:t>konsept</w:t>
            </w:r>
            <w:proofErr w:type="gramEnd"/>
            <w:r w:rsidR="00A6009D" w:rsidRPr="00A6009D">
              <w:rPr>
                <w:b/>
                <w:bCs/>
                <w:sz w:val="20"/>
                <w:szCs w:val="20"/>
              </w:rPr>
              <w:t>, senaryo</w:t>
            </w:r>
            <w:r w:rsidR="00A6009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anlatmak istediğiniz bilgiler vb. bu paftada bulunacaktır. (PROJENİZİN TEK PAFTADA ÖZETLENMİŞ HALİDİR.) Öğrenci ad soyadı ve ARASINAV TESLİMİ ibaresi bulunacaktır. </w:t>
            </w:r>
            <w:r w:rsidR="00A6009D">
              <w:rPr>
                <w:b/>
                <w:bCs/>
                <w:sz w:val="20"/>
                <w:szCs w:val="20"/>
              </w:rPr>
              <w:t xml:space="preserve"> </w:t>
            </w:r>
            <w:r w:rsidR="00A6009D" w:rsidRPr="00A6009D">
              <w:rPr>
                <w:b/>
                <w:bCs/>
                <w:sz w:val="20"/>
                <w:szCs w:val="20"/>
              </w:rPr>
              <w:t>50x70 pafta kullanılacaktır</w:t>
            </w:r>
          </w:p>
        </w:tc>
      </w:tr>
      <w:tr w:rsidR="00EF6F78" w:rsidTr="00713F39">
        <w:trPr>
          <w:trHeight w:val="343"/>
        </w:trPr>
        <w:tc>
          <w:tcPr>
            <w:tcW w:w="2235" w:type="dxa"/>
          </w:tcPr>
          <w:p w:rsidR="00EF6F78" w:rsidRPr="007E2E30" w:rsidRDefault="00EF6F78" w:rsidP="00AD2D07">
            <w:pPr>
              <w:pStyle w:val="Default"/>
              <w:ind w:right="283"/>
              <w:rPr>
                <w:b/>
                <w:bCs/>
                <w:sz w:val="20"/>
                <w:szCs w:val="20"/>
              </w:rPr>
            </w:pPr>
            <w:r w:rsidRPr="007E2E30">
              <w:rPr>
                <w:b/>
                <w:bCs/>
                <w:sz w:val="20"/>
                <w:szCs w:val="20"/>
              </w:rPr>
              <w:t>Analiz Paftası</w:t>
            </w:r>
          </w:p>
        </w:tc>
        <w:tc>
          <w:tcPr>
            <w:tcW w:w="1701" w:type="dxa"/>
          </w:tcPr>
          <w:p w:rsidR="00EF6F78" w:rsidRPr="007E2E30" w:rsidRDefault="00EF6F78" w:rsidP="00AD2D07">
            <w:pPr>
              <w:pStyle w:val="Default"/>
              <w:ind w:right="283"/>
              <w:rPr>
                <w:b/>
                <w:bCs/>
                <w:sz w:val="20"/>
                <w:szCs w:val="20"/>
              </w:rPr>
            </w:pPr>
            <w:proofErr w:type="gramStart"/>
            <w:r w:rsidRPr="007E2E30">
              <w:rPr>
                <w:b/>
                <w:bCs/>
                <w:sz w:val="20"/>
                <w:szCs w:val="20"/>
              </w:rPr>
              <w:t>serbest</w:t>
            </w:r>
            <w:proofErr w:type="gramEnd"/>
          </w:p>
        </w:tc>
        <w:tc>
          <w:tcPr>
            <w:tcW w:w="6378" w:type="dxa"/>
          </w:tcPr>
          <w:p w:rsidR="00EF6F78" w:rsidRPr="007E2E30" w:rsidRDefault="00660B9B" w:rsidP="00AD2D07">
            <w:pPr>
              <w:pStyle w:val="Default"/>
              <w:ind w:right="283"/>
              <w:rPr>
                <w:b/>
                <w:bCs/>
                <w:sz w:val="20"/>
                <w:szCs w:val="20"/>
              </w:rPr>
            </w:pPr>
            <w:r w:rsidRPr="007E2E30">
              <w:rPr>
                <w:b/>
                <w:bCs/>
                <w:sz w:val="20"/>
                <w:szCs w:val="20"/>
              </w:rPr>
              <w:t>Çevre Analizi</w:t>
            </w:r>
          </w:p>
        </w:tc>
      </w:tr>
      <w:tr w:rsidR="003F311A" w:rsidTr="00713F39">
        <w:trPr>
          <w:trHeight w:val="221"/>
        </w:trPr>
        <w:tc>
          <w:tcPr>
            <w:tcW w:w="2235" w:type="dxa"/>
          </w:tcPr>
          <w:p w:rsidR="003F311A" w:rsidRPr="007E2E30" w:rsidRDefault="003F311A" w:rsidP="00AD2D07">
            <w:pPr>
              <w:pStyle w:val="Default"/>
              <w:ind w:right="283"/>
              <w:rPr>
                <w:sz w:val="20"/>
                <w:szCs w:val="20"/>
              </w:rPr>
            </w:pPr>
            <w:r w:rsidRPr="007E2E30">
              <w:rPr>
                <w:b/>
                <w:bCs/>
                <w:sz w:val="20"/>
                <w:szCs w:val="20"/>
              </w:rPr>
              <w:t xml:space="preserve">Vaziyet Planı </w:t>
            </w:r>
          </w:p>
        </w:tc>
        <w:tc>
          <w:tcPr>
            <w:tcW w:w="1701" w:type="dxa"/>
          </w:tcPr>
          <w:p w:rsidR="003F311A" w:rsidRPr="007E2E30" w:rsidRDefault="00A6009D" w:rsidP="00660B9B">
            <w:pPr>
              <w:pStyle w:val="Default"/>
              <w:ind w:right="283"/>
              <w:rPr>
                <w:sz w:val="20"/>
                <w:szCs w:val="20"/>
              </w:rPr>
            </w:pPr>
            <w:r w:rsidRPr="007E2E30">
              <w:rPr>
                <w:b/>
                <w:bCs/>
                <w:sz w:val="20"/>
                <w:szCs w:val="20"/>
              </w:rPr>
              <w:t>1/</w:t>
            </w:r>
            <w:r w:rsidR="00660B9B" w:rsidRPr="007E2E30">
              <w:rPr>
                <w:b/>
                <w:bCs/>
                <w:sz w:val="20"/>
                <w:szCs w:val="20"/>
              </w:rPr>
              <w:t>5</w:t>
            </w:r>
            <w:r w:rsidR="003F311A" w:rsidRPr="007E2E30">
              <w:rPr>
                <w:b/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6378" w:type="dxa"/>
          </w:tcPr>
          <w:p w:rsidR="003F311A" w:rsidRPr="007E2E30" w:rsidRDefault="003F311A" w:rsidP="00AD2D07">
            <w:pPr>
              <w:pStyle w:val="Default"/>
              <w:ind w:right="283"/>
              <w:rPr>
                <w:sz w:val="20"/>
                <w:szCs w:val="20"/>
              </w:rPr>
            </w:pPr>
            <w:r w:rsidRPr="007E2E30">
              <w:rPr>
                <w:b/>
                <w:bCs/>
                <w:sz w:val="20"/>
                <w:szCs w:val="20"/>
              </w:rPr>
              <w:t xml:space="preserve">Kotlar, yakın çevre, girişler, otopark, yollar ve çevre arsalardaki yapılaşmalar kesinlikle gösterilecektir. </w:t>
            </w:r>
          </w:p>
        </w:tc>
      </w:tr>
      <w:tr w:rsidR="003F311A" w:rsidTr="00713F39">
        <w:trPr>
          <w:trHeight w:val="222"/>
        </w:trPr>
        <w:tc>
          <w:tcPr>
            <w:tcW w:w="2235" w:type="dxa"/>
          </w:tcPr>
          <w:p w:rsidR="003F311A" w:rsidRPr="007E2E30" w:rsidRDefault="003F311A" w:rsidP="00AD2D07">
            <w:pPr>
              <w:pStyle w:val="Default"/>
              <w:ind w:right="283"/>
              <w:rPr>
                <w:sz w:val="20"/>
                <w:szCs w:val="20"/>
              </w:rPr>
            </w:pPr>
            <w:r w:rsidRPr="007E2E30">
              <w:rPr>
                <w:b/>
                <w:bCs/>
                <w:sz w:val="20"/>
                <w:szCs w:val="20"/>
              </w:rPr>
              <w:t xml:space="preserve">Planlar </w:t>
            </w:r>
          </w:p>
        </w:tc>
        <w:tc>
          <w:tcPr>
            <w:tcW w:w="1701" w:type="dxa"/>
          </w:tcPr>
          <w:p w:rsidR="003F311A" w:rsidRPr="007E2E30" w:rsidRDefault="00A6009D" w:rsidP="00AD2D07">
            <w:pPr>
              <w:pStyle w:val="Default"/>
              <w:ind w:right="283"/>
              <w:rPr>
                <w:sz w:val="20"/>
                <w:szCs w:val="20"/>
              </w:rPr>
            </w:pPr>
            <w:r w:rsidRPr="007E2E30">
              <w:rPr>
                <w:b/>
                <w:bCs/>
                <w:sz w:val="20"/>
                <w:szCs w:val="20"/>
              </w:rPr>
              <w:t>1/5</w:t>
            </w:r>
            <w:r w:rsidR="003F311A" w:rsidRPr="007E2E30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78" w:type="dxa"/>
          </w:tcPr>
          <w:p w:rsidR="003F311A" w:rsidRPr="007E2E30" w:rsidRDefault="003F311A" w:rsidP="00AD2D07">
            <w:pPr>
              <w:pStyle w:val="Default"/>
              <w:ind w:right="283"/>
              <w:rPr>
                <w:b/>
                <w:bCs/>
                <w:sz w:val="20"/>
                <w:szCs w:val="20"/>
              </w:rPr>
            </w:pPr>
            <w:r w:rsidRPr="007E2E30">
              <w:rPr>
                <w:b/>
                <w:bCs/>
                <w:sz w:val="20"/>
                <w:szCs w:val="20"/>
              </w:rPr>
              <w:t xml:space="preserve">Planlarda kotlar, mekân isimleri yazılacaktır. Tefriş gösterilecektir. Zemin katta bina yakın çevresi, bina girişleri gösterilecektir. Planlarda kesitlerin geçtiği yerler mutlaka belirtilecektir. </w:t>
            </w:r>
            <w:r w:rsidR="00A6009D" w:rsidRPr="007E2E30">
              <w:rPr>
                <w:b/>
                <w:bCs/>
                <w:sz w:val="20"/>
                <w:szCs w:val="20"/>
              </w:rPr>
              <w:t xml:space="preserve"> (Tüm kat planlarında </w:t>
            </w:r>
            <w:proofErr w:type="spellStart"/>
            <w:r w:rsidR="00A6009D" w:rsidRPr="007E2E30">
              <w:rPr>
                <w:b/>
                <w:bCs/>
                <w:sz w:val="20"/>
                <w:szCs w:val="20"/>
              </w:rPr>
              <w:t>izdüşümler</w:t>
            </w:r>
            <w:proofErr w:type="spellEnd"/>
            <w:r w:rsidR="00A6009D" w:rsidRPr="007E2E30">
              <w:rPr>
                <w:b/>
                <w:bCs/>
                <w:sz w:val="20"/>
                <w:szCs w:val="20"/>
              </w:rPr>
              <w:t xml:space="preserve"> gösterilecektir.)</w:t>
            </w:r>
            <w:r w:rsidR="00660B9B" w:rsidRPr="007E2E30">
              <w:rPr>
                <w:b/>
                <w:bCs/>
                <w:sz w:val="20"/>
                <w:szCs w:val="20"/>
              </w:rPr>
              <w:t xml:space="preserve"> (Zemin kat planı yakın çevresiyle)</w:t>
            </w:r>
          </w:p>
        </w:tc>
      </w:tr>
      <w:tr w:rsidR="003F311A" w:rsidTr="00713F39">
        <w:trPr>
          <w:trHeight w:val="220"/>
        </w:trPr>
        <w:tc>
          <w:tcPr>
            <w:tcW w:w="2235" w:type="dxa"/>
          </w:tcPr>
          <w:p w:rsidR="003F311A" w:rsidRPr="007E2E30" w:rsidRDefault="00A6009D" w:rsidP="00AD2D07">
            <w:pPr>
              <w:pStyle w:val="Default"/>
              <w:ind w:right="283"/>
              <w:rPr>
                <w:sz w:val="20"/>
                <w:szCs w:val="20"/>
              </w:rPr>
            </w:pPr>
            <w:r w:rsidRPr="007E2E30">
              <w:rPr>
                <w:b/>
                <w:bCs/>
                <w:sz w:val="20"/>
                <w:szCs w:val="20"/>
              </w:rPr>
              <w:t>1</w:t>
            </w:r>
            <w:r w:rsidR="003F311A" w:rsidRPr="007E2E30">
              <w:rPr>
                <w:b/>
                <w:bCs/>
                <w:sz w:val="20"/>
                <w:szCs w:val="20"/>
              </w:rPr>
              <w:t xml:space="preserve"> Kesit </w:t>
            </w:r>
          </w:p>
        </w:tc>
        <w:tc>
          <w:tcPr>
            <w:tcW w:w="1701" w:type="dxa"/>
          </w:tcPr>
          <w:p w:rsidR="003F311A" w:rsidRPr="007E2E30" w:rsidRDefault="00A6009D" w:rsidP="00AD2D07">
            <w:pPr>
              <w:pStyle w:val="Default"/>
              <w:ind w:right="283"/>
              <w:rPr>
                <w:sz w:val="20"/>
                <w:szCs w:val="20"/>
              </w:rPr>
            </w:pPr>
            <w:r w:rsidRPr="007E2E30">
              <w:rPr>
                <w:b/>
                <w:bCs/>
                <w:sz w:val="20"/>
                <w:szCs w:val="20"/>
              </w:rPr>
              <w:t>1/5</w:t>
            </w:r>
            <w:r w:rsidR="003F311A" w:rsidRPr="007E2E30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78" w:type="dxa"/>
          </w:tcPr>
          <w:p w:rsidR="003F311A" w:rsidRPr="007E2E30" w:rsidRDefault="003F311A" w:rsidP="00AD2D07">
            <w:pPr>
              <w:pStyle w:val="Default"/>
              <w:ind w:right="283"/>
              <w:rPr>
                <w:sz w:val="20"/>
                <w:szCs w:val="20"/>
              </w:rPr>
            </w:pPr>
            <w:r w:rsidRPr="007E2E30">
              <w:rPr>
                <w:b/>
                <w:bCs/>
                <w:sz w:val="20"/>
                <w:szCs w:val="20"/>
              </w:rPr>
              <w:t xml:space="preserve">Kesitte arazi eğimi ölçeğe uygun olarak ifade edilecektir, kotlar gösterilecektir. </w:t>
            </w:r>
            <w:r w:rsidR="00660B9B" w:rsidRPr="007E2E30">
              <w:rPr>
                <w:b/>
                <w:bCs/>
                <w:sz w:val="20"/>
                <w:szCs w:val="20"/>
              </w:rPr>
              <w:t>(en az 1 adet katlar arası merdivenden geçecek)</w:t>
            </w:r>
          </w:p>
        </w:tc>
      </w:tr>
      <w:tr w:rsidR="003F311A" w:rsidTr="00713F39">
        <w:trPr>
          <w:trHeight w:val="99"/>
        </w:trPr>
        <w:tc>
          <w:tcPr>
            <w:tcW w:w="2235" w:type="dxa"/>
          </w:tcPr>
          <w:p w:rsidR="003F311A" w:rsidRPr="007E2E30" w:rsidRDefault="00A6009D" w:rsidP="00AD2D07">
            <w:pPr>
              <w:pStyle w:val="Default"/>
              <w:ind w:right="283"/>
              <w:rPr>
                <w:sz w:val="20"/>
                <w:szCs w:val="20"/>
              </w:rPr>
            </w:pPr>
            <w:r w:rsidRPr="007E2E30">
              <w:rPr>
                <w:b/>
                <w:bCs/>
                <w:sz w:val="20"/>
                <w:szCs w:val="20"/>
              </w:rPr>
              <w:t>2</w:t>
            </w:r>
            <w:r w:rsidR="003F311A" w:rsidRPr="007E2E30">
              <w:rPr>
                <w:b/>
                <w:bCs/>
                <w:sz w:val="20"/>
                <w:szCs w:val="20"/>
              </w:rPr>
              <w:t xml:space="preserve"> Görünüş </w:t>
            </w:r>
          </w:p>
        </w:tc>
        <w:tc>
          <w:tcPr>
            <w:tcW w:w="1701" w:type="dxa"/>
          </w:tcPr>
          <w:p w:rsidR="003F311A" w:rsidRPr="007E2E30" w:rsidRDefault="00A6009D" w:rsidP="00AD2D07">
            <w:pPr>
              <w:pStyle w:val="Default"/>
              <w:ind w:right="283"/>
              <w:rPr>
                <w:b/>
                <w:bCs/>
                <w:sz w:val="20"/>
                <w:szCs w:val="20"/>
              </w:rPr>
            </w:pPr>
            <w:r w:rsidRPr="007E2E30">
              <w:rPr>
                <w:b/>
                <w:bCs/>
                <w:sz w:val="20"/>
                <w:szCs w:val="20"/>
              </w:rPr>
              <w:t>1/5</w:t>
            </w:r>
            <w:r w:rsidR="003F311A" w:rsidRPr="007E2E30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78" w:type="dxa"/>
          </w:tcPr>
          <w:p w:rsidR="003F311A" w:rsidRPr="007E2E30" w:rsidRDefault="00660B9B" w:rsidP="00AD2D07">
            <w:pPr>
              <w:pStyle w:val="Default"/>
              <w:ind w:right="283"/>
              <w:rPr>
                <w:b/>
                <w:bCs/>
                <w:sz w:val="20"/>
                <w:szCs w:val="20"/>
              </w:rPr>
            </w:pPr>
            <w:r w:rsidRPr="007E2E30">
              <w:rPr>
                <w:b/>
                <w:bCs/>
                <w:sz w:val="20"/>
                <w:szCs w:val="20"/>
              </w:rPr>
              <w:t>En az 2 yönde</w:t>
            </w:r>
          </w:p>
        </w:tc>
      </w:tr>
      <w:tr w:rsidR="00713F39" w:rsidTr="00713F39">
        <w:trPr>
          <w:trHeight w:val="99"/>
        </w:trPr>
        <w:tc>
          <w:tcPr>
            <w:tcW w:w="2235" w:type="dxa"/>
          </w:tcPr>
          <w:p w:rsidR="00713F39" w:rsidRPr="007E2E30" w:rsidRDefault="00F406D5" w:rsidP="00AD2D07">
            <w:pPr>
              <w:pStyle w:val="Default"/>
              <w:ind w:right="283"/>
              <w:rPr>
                <w:b/>
                <w:bCs/>
                <w:sz w:val="20"/>
                <w:szCs w:val="20"/>
              </w:rPr>
            </w:pPr>
            <w:r w:rsidRPr="007E2E30">
              <w:rPr>
                <w:b/>
                <w:bCs/>
                <w:sz w:val="20"/>
                <w:szCs w:val="20"/>
              </w:rPr>
              <w:t xml:space="preserve">Kütle </w:t>
            </w:r>
            <w:r w:rsidR="00713F39" w:rsidRPr="007E2E30">
              <w:rPr>
                <w:b/>
                <w:bCs/>
                <w:sz w:val="20"/>
                <w:szCs w:val="20"/>
              </w:rPr>
              <w:t>Maket</w:t>
            </w:r>
            <w:r w:rsidRPr="007E2E30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01" w:type="dxa"/>
          </w:tcPr>
          <w:p w:rsidR="00713F39" w:rsidRPr="007E2E30" w:rsidRDefault="00F406D5" w:rsidP="00AD2D07">
            <w:pPr>
              <w:pStyle w:val="Default"/>
              <w:ind w:right="283"/>
              <w:rPr>
                <w:b/>
                <w:bCs/>
                <w:sz w:val="20"/>
                <w:szCs w:val="20"/>
              </w:rPr>
            </w:pPr>
            <w:r w:rsidRPr="007E2E30">
              <w:rPr>
                <w:b/>
                <w:bCs/>
                <w:sz w:val="20"/>
                <w:szCs w:val="20"/>
              </w:rPr>
              <w:t>1/1</w:t>
            </w:r>
            <w:r w:rsidR="00713F39" w:rsidRPr="007E2E30">
              <w:rPr>
                <w:b/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6378" w:type="dxa"/>
          </w:tcPr>
          <w:p w:rsidR="00713F39" w:rsidRPr="007E2E30" w:rsidRDefault="00F406D5" w:rsidP="00F406D5">
            <w:pPr>
              <w:pStyle w:val="Default"/>
              <w:ind w:right="283"/>
              <w:rPr>
                <w:sz w:val="20"/>
                <w:szCs w:val="20"/>
              </w:rPr>
            </w:pPr>
            <w:r w:rsidRPr="007E2E30">
              <w:rPr>
                <w:b/>
                <w:bCs/>
                <w:sz w:val="20"/>
                <w:szCs w:val="20"/>
              </w:rPr>
              <w:t>Yakın çevre, girişler, otopark, yollar gösterilecektir.</w:t>
            </w:r>
            <w:r w:rsidR="00660B9B" w:rsidRPr="007E2E30">
              <w:rPr>
                <w:b/>
                <w:bCs/>
                <w:sz w:val="20"/>
                <w:szCs w:val="20"/>
              </w:rPr>
              <w:t xml:space="preserve"> (35*50 altlık üzerine)</w:t>
            </w:r>
          </w:p>
        </w:tc>
      </w:tr>
      <w:tr w:rsidR="00F406D5" w:rsidTr="00713F39">
        <w:trPr>
          <w:trHeight w:val="99"/>
        </w:trPr>
        <w:tc>
          <w:tcPr>
            <w:tcW w:w="2235" w:type="dxa"/>
          </w:tcPr>
          <w:p w:rsidR="00F406D5" w:rsidRPr="007E2E30" w:rsidRDefault="00F406D5" w:rsidP="00AD2D07">
            <w:pPr>
              <w:pStyle w:val="Default"/>
              <w:ind w:right="283"/>
              <w:rPr>
                <w:b/>
                <w:bCs/>
                <w:sz w:val="20"/>
                <w:szCs w:val="20"/>
              </w:rPr>
            </w:pPr>
            <w:r w:rsidRPr="007E2E30">
              <w:rPr>
                <w:b/>
                <w:bCs/>
                <w:sz w:val="20"/>
                <w:szCs w:val="20"/>
              </w:rPr>
              <w:t>Arazi Maketi</w:t>
            </w:r>
          </w:p>
        </w:tc>
        <w:tc>
          <w:tcPr>
            <w:tcW w:w="1701" w:type="dxa"/>
          </w:tcPr>
          <w:p w:rsidR="00F406D5" w:rsidRPr="007E2E30" w:rsidRDefault="00F406D5" w:rsidP="00AD2D07">
            <w:pPr>
              <w:pStyle w:val="Default"/>
              <w:ind w:right="283"/>
              <w:rPr>
                <w:b/>
                <w:bCs/>
                <w:sz w:val="20"/>
                <w:szCs w:val="20"/>
              </w:rPr>
            </w:pPr>
            <w:r w:rsidRPr="007E2E30">
              <w:rPr>
                <w:b/>
                <w:bCs/>
                <w:sz w:val="20"/>
                <w:szCs w:val="20"/>
              </w:rPr>
              <w:t>1/1000</w:t>
            </w:r>
          </w:p>
        </w:tc>
        <w:tc>
          <w:tcPr>
            <w:tcW w:w="6378" w:type="dxa"/>
          </w:tcPr>
          <w:p w:rsidR="00F406D5" w:rsidRPr="007E2E30" w:rsidRDefault="00660B9B" w:rsidP="00660B9B">
            <w:pPr>
              <w:pStyle w:val="Default"/>
              <w:ind w:right="283"/>
              <w:rPr>
                <w:sz w:val="20"/>
                <w:szCs w:val="20"/>
              </w:rPr>
            </w:pPr>
            <w:r w:rsidRPr="007E2E30">
              <w:rPr>
                <w:b/>
                <w:bCs/>
                <w:sz w:val="20"/>
                <w:szCs w:val="20"/>
              </w:rPr>
              <w:t xml:space="preserve">Tüm kütlelerin, eğimlerin, </w:t>
            </w:r>
            <w:proofErr w:type="gramStart"/>
            <w:r w:rsidRPr="007E2E30">
              <w:rPr>
                <w:b/>
                <w:bCs/>
                <w:sz w:val="20"/>
                <w:szCs w:val="20"/>
              </w:rPr>
              <w:t>rekreasyon</w:t>
            </w:r>
            <w:proofErr w:type="gramEnd"/>
            <w:r w:rsidRPr="007E2E30">
              <w:rPr>
                <w:b/>
                <w:bCs/>
                <w:sz w:val="20"/>
                <w:szCs w:val="20"/>
              </w:rPr>
              <w:t xml:space="preserve"> alanlarının yer alması gerekmektedir. (yakın çevresiyle)</w:t>
            </w:r>
            <w:bookmarkStart w:id="0" w:name="_GoBack"/>
            <w:bookmarkEnd w:id="0"/>
          </w:p>
        </w:tc>
      </w:tr>
    </w:tbl>
    <w:p w:rsidR="007E00C0" w:rsidRDefault="00431D32" w:rsidP="00AD2D07">
      <w:pPr>
        <w:ind w:right="283"/>
      </w:pPr>
    </w:p>
    <w:p w:rsidR="003F311A" w:rsidRDefault="003F311A" w:rsidP="00AD2D07">
      <w:pPr>
        <w:pStyle w:val="Default"/>
        <w:ind w:right="283"/>
      </w:pPr>
    </w:p>
    <w:tbl>
      <w:tblPr>
        <w:tblW w:w="1048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936"/>
        <w:gridCol w:w="6547"/>
      </w:tblGrid>
      <w:tr w:rsidR="003F311A" w:rsidTr="000B3C2F">
        <w:trPr>
          <w:trHeight w:val="466"/>
        </w:trPr>
        <w:tc>
          <w:tcPr>
            <w:tcW w:w="3936" w:type="dxa"/>
          </w:tcPr>
          <w:p w:rsidR="003F311A" w:rsidRDefault="003F311A" w:rsidP="00AD2D07">
            <w:pPr>
              <w:pStyle w:val="Default"/>
              <w:ind w:right="2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PAFTALAR</w:t>
            </w:r>
          </w:p>
        </w:tc>
        <w:tc>
          <w:tcPr>
            <w:tcW w:w="6547" w:type="dxa"/>
          </w:tcPr>
          <w:p w:rsidR="003F311A" w:rsidRDefault="003F311A" w:rsidP="00AD2D07">
            <w:pPr>
              <w:pStyle w:val="Default"/>
              <w:ind w:right="2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Yukarıda belirtilen paftalar istenilen boyutlarda ve düzende hazırlanacaktır.</w:t>
            </w:r>
          </w:p>
        </w:tc>
      </w:tr>
    </w:tbl>
    <w:p w:rsidR="003F311A" w:rsidRDefault="003F311A" w:rsidP="00AD2D07">
      <w:pPr>
        <w:pStyle w:val="Default"/>
        <w:ind w:right="283"/>
      </w:pPr>
    </w:p>
    <w:tbl>
      <w:tblPr>
        <w:tblW w:w="1045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3F311A" w:rsidTr="000B3C2F">
        <w:trPr>
          <w:trHeight w:val="1302"/>
        </w:trPr>
        <w:tc>
          <w:tcPr>
            <w:tcW w:w="10456" w:type="dxa"/>
          </w:tcPr>
          <w:p w:rsidR="003F311A" w:rsidRDefault="003F311A" w:rsidP="00AD2D07">
            <w:pPr>
              <w:pStyle w:val="Default"/>
              <w:tabs>
                <w:tab w:val="left" w:pos="9639"/>
              </w:tabs>
              <w:ind w:right="459"/>
              <w:rPr>
                <w:color w:val="auto"/>
              </w:rPr>
            </w:pPr>
            <w:r>
              <w:t xml:space="preserve"> </w:t>
            </w:r>
          </w:p>
          <w:p w:rsidR="003F311A" w:rsidRDefault="003F311A" w:rsidP="00AD2D07">
            <w:pPr>
              <w:pStyle w:val="Default"/>
              <w:tabs>
                <w:tab w:val="left" w:pos="9639"/>
              </w:tabs>
              <w:ind w:right="45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Tüm paftalar teknik çizimleri ifadeli, okunaklı o</w:t>
            </w:r>
            <w:r w:rsidR="004F2E8D">
              <w:rPr>
                <w:b/>
                <w:bCs/>
                <w:sz w:val="18"/>
                <w:szCs w:val="18"/>
              </w:rPr>
              <w:t xml:space="preserve">lacak çözünürlükte </w:t>
            </w:r>
            <w:proofErr w:type="gramStart"/>
            <w:r w:rsidR="004F2E8D">
              <w:rPr>
                <w:b/>
                <w:bCs/>
                <w:sz w:val="18"/>
                <w:szCs w:val="18"/>
              </w:rPr>
              <w:t>alınmalıdır 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3F311A" w:rsidRDefault="003F311A" w:rsidP="00AD2D07">
            <w:pPr>
              <w:pStyle w:val="Default"/>
              <w:tabs>
                <w:tab w:val="left" w:pos="9639"/>
              </w:tabs>
              <w:ind w:right="459"/>
              <w:rPr>
                <w:b/>
                <w:bCs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>
              <w:rPr>
                <w:b/>
                <w:bCs/>
                <w:sz w:val="18"/>
                <w:szCs w:val="18"/>
              </w:rPr>
              <w:t xml:space="preserve">Pafta tasarımı sunumu itibariyle serbest olup, her paftanın sol üst köşesinde yalnızca </w:t>
            </w:r>
            <w:r w:rsidR="00563A3A">
              <w:rPr>
                <w:b/>
                <w:bCs/>
                <w:sz w:val="18"/>
                <w:szCs w:val="18"/>
              </w:rPr>
              <w:t>Hasan Kalyoncu</w:t>
            </w:r>
            <w:r>
              <w:rPr>
                <w:b/>
                <w:bCs/>
                <w:sz w:val="18"/>
                <w:szCs w:val="18"/>
              </w:rPr>
              <w:t xml:space="preserve"> Üniversitesinin renkli veya siyah-beyaz, resmi logosu bulunmalı; boyut, pafta tasarımına göre ayarlanabilmektedir. Pafta genel başlığı olarak aşağıdaki şekilde tamamı koyu, siyah renkli ve büyük harfle yazılmalıdır: </w:t>
            </w:r>
          </w:p>
          <w:p w:rsidR="000B3C2F" w:rsidRDefault="000B3C2F" w:rsidP="00AD2D07">
            <w:pPr>
              <w:pStyle w:val="Default"/>
              <w:tabs>
                <w:tab w:val="left" w:pos="9639"/>
              </w:tabs>
              <w:ind w:right="459"/>
              <w:rPr>
                <w:sz w:val="18"/>
                <w:szCs w:val="18"/>
              </w:rPr>
            </w:pPr>
          </w:p>
          <w:p w:rsidR="008B0CE3" w:rsidRDefault="008B0CE3" w:rsidP="00AD2D07">
            <w:pPr>
              <w:pStyle w:val="Default"/>
              <w:tabs>
                <w:tab w:val="left" w:pos="9639"/>
              </w:tabs>
              <w:ind w:right="459"/>
              <w:rPr>
                <w:sz w:val="18"/>
                <w:szCs w:val="18"/>
              </w:rPr>
            </w:pPr>
          </w:p>
          <w:p w:rsidR="00563A3A" w:rsidRPr="00563A3A" w:rsidRDefault="00563A3A" w:rsidP="00AD2D07">
            <w:pPr>
              <w:pStyle w:val="Default"/>
              <w:tabs>
                <w:tab w:val="left" w:pos="9639"/>
              </w:tabs>
              <w:ind w:right="459"/>
              <w:rPr>
                <w:b/>
                <w:bCs/>
                <w:sz w:val="18"/>
                <w:szCs w:val="18"/>
              </w:rPr>
            </w:pPr>
            <w:r w:rsidRPr="00563A3A">
              <w:rPr>
                <w:b/>
                <w:bCs/>
                <w:sz w:val="18"/>
                <w:szCs w:val="18"/>
              </w:rPr>
              <w:t>HASAN KALYONCU ÜNİVERSİTESİ</w:t>
            </w:r>
          </w:p>
          <w:p w:rsidR="00563A3A" w:rsidRPr="00563A3A" w:rsidRDefault="007E2E30" w:rsidP="00AD2D07">
            <w:pPr>
              <w:pStyle w:val="Default"/>
              <w:tabs>
                <w:tab w:val="left" w:pos="9639"/>
              </w:tabs>
              <w:ind w:right="45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2020</w:t>
            </w:r>
            <w:r w:rsidR="004F2E8D">
              <w:rPr>
                <w:b/>
                <w:bCs/>
                <w:sz w:val="18"/>
                <w:szCs w:val="18"/>
              </w:rPr>
              <w:t>-202</w:t>
            </w:r>
            <w:r>
              <w:rPr>
                <w:b/>
                <w:bCs/>
                <w:sz w:val="18"/>
                <w:szCs w:val="18"/>
              </w:rPr>
              <w:t>1</w:t>
            </w:r>
            <w:r w:rsidR="004F2E8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highlight w:val="yellow"/>
              </w:rPr>
              <w:t>GÜZ</w:t>
            </w:r>
            <w:r w:rsidR="004F2E8D">
              <w:rPr>
                <w:b/>
                <w:bCs/>
                <w:sz w:val="18"/>
                <w:szCs w:val="18"/>
              </w:rPr>
              <w:t xml:space="preserve"> DÖNEMİ MİM201 MİMARİ TASARIM II</w:t>
            </w:r>
          </w:p>
          <w:p w:rsidR="00563A3A" w:rsidRDefault="008B0CE3" w:rsidP="00AD2D07">
            <w:pPr>
              <w:pStyle w:val="Default"/>
              <w:tabs>
                <w:tab w:val="left" w:pos="9639"/>
              </w:tabs>
              <w:ind w:right="45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İKİ KATLI KONUT</w:t>
            </w:r>
          </w:p>
          <w:p w:rsidR="00563A3A" w:rsidRPr="00563A3A" w:rsidRDefault="00563A3A" w:rsidP="00AD2D07">
            <w:pPr>
              <w:pStyle w:val="Default"/>
              <w:tabs>
                <w:tab w:val="left" w:pos="9639"/>
              </w:tabs>
              <w:ind w:right="459"/>
              <w:rPr>
                <w:rFonts w:ascii="Times New Roman" w:hAnsi="Times New Roman" w:cs="Times New Roman"/>
              </w:rPr>
            </w:pPr>
          </w:p>
          <w:p w:rsidR="004F2E8D" w:rsidRPr="00EF6F78" w:rsidRDefault="00563A3A" w:rsidP="00AD2D07">
            <w:pPr>
              <w:pStyle w:val="Default"/>
              <w:tabs>
                <w:tab w:val="left" w:pos="9639"/>
              </w:tabs>
              <w:ind w:right="459"/>
              <w:rPr>
                <w:b/>
                <w:bCs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</w:t>
            </w:r>
            <w:r>
              <w:t xml:space="preserve"> </w:t>
            </w:r>
            <w:r w:rsidRPr="00563A3A">
              <w:rPr>
                <w:b/>
                <w:bCs/>
                <w:sz w:val="18"/>
                <w:szCs w:val="18"/>
              </w:rPr>
              <w:t>İstenenler listesinde belirtilenlere ilave olarak istenilen sayıda pafta ve maket teslim edilebilir.</w:t>
            </w:r>
          </w:p>
          <w:p w:rsidR="003F311A" w:rsidRDefault="004F2E8D" w:rsidP="00AD2D07">
            <w:pPr>
              <w:pStyle w:val="Default"/>
              <w:tabs>
                <w:tab w:val="left" w:pos="9639"/>
              </w:tabs>
              <w:ind w:right="459"/>
              <w:rPr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</w:t>
            </w:r>
            <w:r w:rsidR="000B3C2F">
              <w:rPr>
                <w:b/>
                <w:color w:val="FF0000"/>
                <w:sz w:val="18"/>
                <w:szCs w:val="18"/>
              </w:rPr>
              <w:t xml:space="preserve">Jüri, </w:t>
            </w:r>
            <w:r w:rsidR="007E2E30" w:rsidRPr="007E2E30">
              <w:rPr>
                <w:b/>
                <w:color w:val="FF0000"/>
                <w:sz w:val="18"/>
                <w:szCs w:val="18"/>
              </w:rPr>
              <w:t>08.12.2020</w:t>
            </w:r>
            <w:r w:rsidR="007E2E30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0B3C2F">
              <w:rPr>
                <w:b/>
                <w:color w:val="FF0000"/>
                <w:sz w:val="18"/>
                <w:szCs w:val="18"/>
              </w:rPr>
              <w:t>saat 09.00’da</w:t>
            </w:r>
            <w:r w:rsidRPr="00EF6F78">
              <w:rPr>
                <w:b/>
                <w:color w:val="FF0000"/>
                <w:sz w:val="18"/>
                <w:szCs w:val="18"/>
              </w:rPr>
              <w:t xml:space="preserve"> yapılacaktır. </w:t>
            </w:r>
            <w:r w:rsidRPr="00EF6F78">
              <w:rPr>
                <w:b/>
                <w:color w:val="auto"/>
                <w:sz w:val="18"/>
                <w:szCs w:val="18"/>
              </w:rPr>
              <w:t>Belirtilen</w:t>
            </w:r>
            <w:r w:rsidRPr="00EF6F78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4F2E8D">
              <w:rPr>
                <w:b/>
                <w:sz w:val="18"/>
                <w:szCs w:val="18"/>
              </w:rPr>
              <w:t>saatte yoklama alınacağından tüm öğrencilerin</w:t>
            </w:r>
            <w:r w:rsidR="007E2E30">
              <w:rPr>
                <w:b/>
                <w:sz w:val="18"/>
                <w:szCs w:val="18"/>
              </w:rPr>
              <w:t xml:space="preserve"> hazır </w:t>
            </w:r>
            <w:r w:rsidRPr="004F2E8D">
              <w:rPr>
                <w:b/>
                <w:sz w:val="18"/>
                <w:szCs w:val="18"/>
              </w:rPr>
              <w:t>olması ge</w:t>
            </w:r>
            <w:r w:rsidR="007E2E30">
              <w:rPr>
                <w:b/>
                <w:sz w:val="18"/>
                <w:szCs w:val="18"/>
              </w:rPr>
              <w:t xml:space="preserve">rekmektedir. Yoklama alınırken </w:t>
            </w:r>
            <w:r w:rsidRPr="004F2E8D">
              <w:rPr>
                <w:b/>
                <w:sz w:val="18"/>
                <w:szCs w:val="18"/>
              </w:rPr>
              <w:t>olmayan öğrenciler jüriye çıkamayacaklardır.</w:t>
            </w:r>
          </w:p>
          <w:p w:rsidR="00713F39" w:rsidRDefault="00713F39" w:rsidP="00AD2D07">
            <w:pPr>
              <w:pStyle w:val="Default"/>
              <w:tabs>
                <w:tab w:val="left" w:pos="9639"/>
              </w:tabs>
              <w:ind w:right="459"/>
              <w:rPr>
                <w:b/>
                <w:sz w:val="18"/>
                <w:szCs w:val="18"/>
              </w:rPr>
            </w:pPr>
          </w:p>
          <w:p w:rsidR="00713F39" w:rsidRPr="00713F39" w:rsidRDefault="00713F39" w:rsidP="00AD2D07">
            <w:pPr>
              <w:pStyle w:val="Default"/>
              <w:tabs>
                <w:tab w:val="left" w:pos="9639"/>
              </w:tabs>
              <w:ind w:right="459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</w:t>
            </w:r>
            <w:r w:rsidR="001C4AE9" w:rsidRPr="001C4A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Paftalar ve maket resimleri Google </w:t>
            </w:r>
            <w:proofErr w:type="spellStart"/>
            <w:r w:rsidR="001C4AE9" w:rsidRPr="001C4AE9">
              <w:rPr>
                <w:rFonts w:asciiTheme="minorHAnsi" w:hAnsiTheme="minorHAnsi" w:cstheme="minorHAnsi"/>
                <w:b/>
                <w:sz w:val="18"/>
                <w:szCs w:val="18"/>
              </w:rPr>
              <w:t>Classrooma</w:t>
            </w:r>
            <w:proofErr w:type="spellEnd"/>
            <w:r w:rsidR="001C4AE9" w:rsidRPr="001C4A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eklenirken </w:t>
            </w:r>
            <w:proofErr w:type="spellStart"/>
            <w:r w:rsidR="001C4AE9" w:rsidRPr="001C4AE9">
              <w:rPr>
                <w:rFonts w:asciiTheme="minorHAnsi" w:hAnsiTheme="minorHAnsi" w:cstheme="minorHAnsi"/>
                <w:b/>
                <w:sz w:val="18"/>
                <w:szCs w:val="18"/>
              </w:rPr>
              <w:t>pdf</w:t>
            </w:r>
            <w:proofErr w:type="spellEnd"/>
            <w:r w:rsidR="001C4AE9" w:rsidRPr="001C4A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formatında eklenecek ve dosya adında isim </w:t>
            </w:r>
            <w:proofErr w:type="spellStart"/>
            <w:r w:rsidR="001C4AE9" w:rsidRPr="001C4AE9">
              <w:rPr>
                <w:rFonts w:asciiTheme="minorHAnsi" w:hAnsiTheme="minorHAnsi" w:cstheme="minorHAnsi"/>
                <w:b/>
                <w:sz w:val="18"/>
                <w:szCs w:val="18"/>
              </w:rPr>
              <w:t>soyisim</w:t>
            </w:r>
            <w:proofErr w:type="spellEnd"/>
            <w:r w:rsidR="001C4AE9" w:rsidRPr="001C4A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dosyanın niteliği (vaziyet planı, 1. kat planı, maket </w:t>
            </w:r>
            <w:proofErr w:type="spellStart"/>
            <w:r w:rsidR="001C4AE9" w:rsidRPr="001C4AE9">
              <w:rPr>
                <w:rFonts w:asciiTheme="minorHAnsi" w:hAnsiTheme="minorHAnsi" w:cstheme="minorHAnsi"/>
                <w:b/>
                <w:sz w:val="18"/>
                <w:szCs w:val="18"/>
              </w:rPr>
              <w:t>vs</w:t>
            </w:r>
            <w:proofErr w:type="spellEnd"/>
            <w:r w:rsidR="001C4AE9" w:rsidRPr="001C4AE9">
              <w:rPr>
                <w:rFonts w:asciiTheme="minorHAnsi" w:hAnsiTheme="minorHAnsi" w:cstheme="minorHAnsi"/>
                <w:b/>
                <w:sz w:val="18"/>
                <w:szCs w:val="18"/>
              </w:rPr>
              <w:t>), tarih ve ara jüri ibaresi olacaktır.</w:t>
            </w:r>
          </w:p>
        </w:tc>
      </w:tr>
    </w:tbl>
    <w:p w:rsidR="003F311A" w:rsidRDefault="003F311A" w:rsidP="00AD2D07">
      <w:pPr>
        <w:ind w:right="283"/>
      </w:pPr>
    </w:p>
    <w:p w:rsidR="003F311A" w:rsidRPr="00870FCE" w:rsidRDefault="003F311A" w:rsidP="00AD2D07">
      <w:pPr>
        <w:pStyle w:val="Default"/>
        <w:ind w:right="283"/>
        <w:rPr>
          <w:sz w:val="20"/>
          <w:szCs w:val="20"/>
        </w:rPr>
      </w:pPr>
    </w:p>
    <w:tbl>
      <w:tblPr>
        <w:tblW w:w="103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28"/>
        <w:gridCol w:w="1984"/>
        <w:gridCol w:w="53"/>
        <w:gridCol w:w="2065"/>
        <w:gridCol w:w="9"/>
        <w:gridCol w:w="2126"/>
        <w:gridCol w:w="1984"/>
      </w:tblGrid>
      <w:tr w:rsidR="00870FCE" w:rsidRPr="00870FCE" w:rsidTr="00610C27">
        <w:trPr>
          <w:trHeight w:val="648"/>
        </w:trPr>
        <w:tc>
          <w:tcPr>
            <w:tcW w:w="10314" w:type="dxa"/>
            <w:gridSpan w:val="8"/>
          </w:tcPr>
          <w:p w:rsidR="00870FCE" w:rsidRPr="00870FCE" w:rsidRDefault="00870FCE" w:rsidP="00AD2D07">
            <w:pPr>
              <w:pStyle w:val="Default"/>
              <w:ind w:right="283"/>
              <w:jc w:val="center"/>
              <w:rPr>
                <w:b/>
                <w:bCs/>
                <w:sz w:val="20"/>
                <w:szCs w:val="20"/>
              </w:rPr>
            </w:pPr>
            <w:r w:rsidRPr="00870FCE">
              <w:rPr>
                <w:b/>
                <w:bCs/>
                <w:sz w:val="20"/>
                <w:szCs w:val="20"/>
              </w:rPr>
              <w:t>JÜRİ DEĞERLENDİRME ÖLÇÜTLERİ</w:t>
            </w:r>
          </w:p>
        </w:tc>
      </w:tr>
      <w:tr w:rsidR="003F311A" w:rsidTr="00563A3A">
        <w:trPr>
          <w:trHeight w:val="648"/>
        </w:trPr>
        <w:tc>
          <w:tcPr>
            <w:tcW w:w="2065" w:type="dxa"/>
          </w:tcPr>
          <w:p w:rsidR="003F311A" w:rsidRDefault="003F311A" w:rsidP="00AD2D07">
            <w:pPr>
              <w:pStyle w:val="Default"/>
              <w:ind w:right="283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40% </w:t>
            </w:r>
          </w:p>
        </w:tc>
        <w:tc>
          <w:tcPr>
            <w:tcW w:w="2065" w:type="dxa"/>
            <w:gridSpan w:val="3"/>
          </w:tcPr>
          <w:p w:rsidR="003F311A" w:rsidRDefault="003F311A" w:rsidP="00AD2D07">
            <w:pPr>
              <w:pStyle w:val="Default"/>
              <w:ind w:right="283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2065" w:type="dxa"/>
          </w:tcPr>
          <w:p w:rsidR="003F311A" w:rsidRDefault="003F311A" w:rsidP="00AD2D07">
            <w:pPr>
              <w:pStyle w:val="Default"/>
              <w:ind w:right="283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2135" w:type="dxa"/>
            <w:gridSpan w:val="2"/>
          </w:tcPr>
          <w:p w:rsidR="003F311A" w:rsidRDefault="003F311A" w:rsidP="00AD2D07">
            <w:pPr>
              <w:pStyle w:val="Default"/>
              <w:ind w:right="283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1984" w:type="dxa"/>
          </w:tcPr>
          <w:p w:rsidR="003F311A" w:rsidRDefault="003F311A" w:rsidP="00AD2D07">
            <w:pPr>
              <w:pStyle w:val="Default"/>
              <w:ind w:right="283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100% </w:t>
            </w:r>
          </w:p>
        </w:tc>
      </w:tr>
      <w:tr w:rsidR="003F311A" w:rsidTr="00563A3A">
        <w:trPr>
          <w:trHeight w:val="539"/>
        </w:trPr>
        <w:tc>
          <w:tcPr>
            <w:tcW w:w="2065" w:type="dxa"/>
          </w:tcPr>
          <w:p w:rsidR="003F311A" w:rsidRDefault="003F311A" w:rsidP="00AD2D07">
            <w:pPr>
              <w:pStyle w:val="Default"/>
              <w:ind w:right="283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TASARIM </w:t>
            </w:r>
          </w:p>
        </w:tc>
        <w:tc>
          <w:tcPr>
            <w:tcW w:w="2065" w:type="dxa"/>
            <w:gridSpan w:val="3"/>
          </w:tcPr>
          <w:p w:rsidR="003F311A" w:rsidRDefault="003F311A" w:rsidP="00AD2D07">
            <w:pPr>
              <w:pStyle w:val="Default"/>
              <w:ind w:right="283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FONKSİYONEL ÇÖZÜMLER </w:t>
            </w:r>
          </w:p>
        </w:tc>
        <w:tc>
          <w:tcPr>
            <w:tcW w:w="2065" w:type="dxa"/>
          </w:tcPr>
          <w:p w:rsidR="003F311A" w:rsidRDefault="003F311A" w:rsidP="00AD2D07">
            <w:pPr>
              <w:pStyle w:val="Default"/>
              <w:ind w:right="283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YAPISAL ÇÖZÜMLER </w:t>
            </w:r>
          </w:p>
        </w:tc>
        <w:tc>
          <w:tcPr>
            <w:tcW w:w="2135" w:type="dxa"/>
            <w:gridSpan w:val="2"/>
          </w:tcPr>
          <w:p w:rsidR="003F311A" w:rsidRDefault="003F311A" w:rsidP="00AD2D07">
            <w:pPr>
              <w:pStyle w:val="Default"/>
              <w:ind w:right="283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MİMARİ ANLATIM </w:t>
            </w:r>
          </w:p>
        </w:tc>
        <w:tc>
          <w:tcPr>
            <w:tcW w:w="1984" w:type="dxa"/>
          </w:tcPr>
          <w:p w:rsidR="003F311A" w:rsidRDefault="003F311A" w:rsidP="00AD2D07">
            <w:pPr>
              <w:pStyle w:val="Default"/>
              <w:ind w:right="283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BAŞARI NOTU </w:t>
            </w:r>
          </w:p>
        </w:tc>
      </w:tr>
      <w:tr w:rsidR="00563A3A" w:rsidTr="00563A3A">
        <w:trPr>
          <w:trHeight w:val="1764"/>
        </w:trPr>
        <w:tc>
          <w:tcPr>
            <w:tcW w:w="2093" w:type="dxa"/>
            <w:gridSpan w:val="2"/>
          </w:tcPr>
          <w:p w:rsidR="00563A3A" w:rsidRDefault="00563A3A" w:rsidP="00AD2D07">
            <w:pPr>
              <w:pStyle w:val="Default"/>
              <w:ind w:right="28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Anafikir</w:t>
            </w:r>
            <w:proofErr w:type="spellEnd"/>
            <w:r>
              <w:rPr>
                <w:sz w:val="16"/>
                <w:szCs w:val="16"/>
              </w:rPr>
              <w:t xml:space="preserve"> ve özgünlük, biçim, estetik değer, mevcut yapılaşmaya yeni bakış açısı, tasarımı geliştirme becerisi. </w:t>
            </w:r>
          </w:p>
        </w:tc>
        <w:tc>
          <w:tcPr>
            <w:tcW w:w="1984" w:type="dxa"/>
          </w:tcPr>
          <w:p w:rsidR="00563A3A" w:rsidRDefault="00563A3A" w:rsidP="00AD2D07">
            <w:pPr>
              <w:pStyle w:val="Default"/>
              <w:ind w:right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Konsepti/kurguyu destekleyen fonksiyonel çözümler, işlev, standart ve yönetmeliklere uygunluk. </w:t>
            </w:r>
          </w:p>
        </w:tc>
        <w:tc>
          <w:tcPr>
            <w:tcW w:w="2127" w:type="dxa"/>
            <w:gridSpan w:val="3"/>
          </w:tcPr>
          <w:p w:rsidR="00563A3A" w:rsidRDefault="00563A3A" w:rsidP="00AD2D07">
            <w:pPr>
              <w:pStyle w:val="Default"/>
              <w:ind w:right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Konsepti/kurguyu destekleyen </w:t>
            </w:r>
            <w:proofErr w:type="gramStart"/>
            <w:r>
              <w:rPr>
                <w:sz w:val="16"/>
                <w:szCs w:val="16"/>
              </w:rPr>
              <w:t>konstrüksiyon</w:t>
            </w:r>
            <w:proofErr w:type="gramEnd"/>
            <w:r>
              <w:rPr>
                <w:sz w:val="16"/>
                <w:szCs w:val="16"/>
              </w:rPr>
              <w:t xml:space="preserve"> ve strüktür çözümleri, sistem detay bilgisi. </w:t>
            </w:r>
          </w:p>
        </w:tc>
        <w:tc>
          <w:tcPr>
            <w:tcW w:w="2126" w:type="dxa"/>
          </w:tcPr>
          <w:p w:rsidR="00563A3A" w:rsidRDefault="00563A3A" w:rsidP="00AD2D07">
            <w:pPr>
              <w:pStyle w:val="Default"/>
              <w:ind w:right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Çizimlerde mimari anlatım kurallarına uygunluk, pafta düzeni ve grafik sunumu, çizimlerin tasarımı ifade etme düzeyi. Maket tekniği, maket işçiliği, ölçek, maketin tasarımı ifade etme düzeyi. </w:t>
            </w:r>
          </w:p>
        </w:tc>
        <w:tc>
          <w:tcPr>
            <w:tcW w:w="1984" w:type="dxa"/>
          </w:tcPr>
          <w:p w:rsidR="00563A3A" w:rsidRDefault="00563A3A" w:rsidP="00AD2D07">
            <w:pPr>
              <w:pStyle w:val="Default"/>
              <w:ind w:right="283"/>
              <w:rPr>
                <w:sz w:val="16"/>
                <w:szCs w:val="16"/>
              </w:rPr>
            </w:pPr>
          </w:p>
        </w:tc>
      </w:tr>
    </w:tbl>
    <w:p w:rsidR="003F311A" w:rsidRDefault="003F311A" w:rsidP="00AD2D07">
      <w:pPr>
        <w:ind w:right="283"/>
      </w:pPr>
    </w:p>
    <w:sectPr w:rsidR="003F3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07"/>
    <w:rsid w:val="000B3C2F"/>
    <w:rsid w:val="001C4AE9"/>
    <w:rsid w:val="002D364F"/>
    <w:rsid w:val="00304D9B"/>
    <w:rsid w:val="0035076B"/>
    <w:rsid w:val="003F311A"/>
    <w:rsid w:val="0043145C"/>
    <w:rsid w:val="00431D32"/>
    <w:rsid w:val="00445BE3"/>
    <w:rsid w:val="004D4966"/>
    <w:rsid w:val="004F2E8D"/>
    <w:rsid w:val="00563A3A"/>
    <w:rsid w:val="00660B9B"/>
    <w:rsid w:val="006F3669"/>
    <w:rsid w:val="00713F39"/>
    <w:rsid w:val="007732D4"/>
    <w:rsid w:val="007D4F05"/>
    <w:rsid w:val="007E2E30"/>
    <w:rsid w:val="00870FCE"/>
    <w:rsid w:val="008B0CE3"/>
    <w:rsid w:val="00A6009D"/>
    <w:rsid w:val="00AD2D07"/>
    <w:rsid w:val="00C51DF8"/>
    <w:rsid w:val="00C70C07"/>
    <w:rsid w:val="00D40D37"/>
    <w:rsid w:val="00DA154D"/>
    <w:rsid w:val="00EF6F78"/>
    <w:rsid w:val="00F406D5"/>
    <w:rsid w:val="00F8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31A87-626F-44F5-9C85-20790B34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D07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F31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encrypted-tbn0.gstatic.com/images?q=tbn:ANd9GcSNtdb9X_gomSjWp1REhwt8uqGsdOtl5XVofd8Jp756IJHgaNx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KARABEYESER</dc:creator>
  <cp:keywords/>
  <dc:description/>
  <cp:lastModifiedBy>Merve KARABEYESER</cp:lastModifiedBy>
  <cp:revision>2</cp:revision>
  <dcterms:created xsi:type="dcterms:W3CDTF">2020-09-30T06:12:00Z</dcterms:created>
  <dcterms:modified xsi:type="dcterms:W3CDTF">2020-09-30T06:12:00Z</dcterms:modified>
</cp:coreProperties>
</file>