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E50BC" w:rsidTr="00CE50BC">
        <w:trPr>
          <w:trHeight w:val="2340"/>
        </w:trPr>
        <w:tc>
          <w:tcPr>
            <w:tcW w:w="9089" w:type="dxa"/>
          </w:tcPr>
          <w:p w:rsidR="00D06BFB" w:rsidRDefault="00D06BFB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E50BC" w:rsidRPr="00F26BFD" w:rsidRDefault="00D06BFB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358E03A" wp14:editId="139EF34E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15240</wp:posOffset>
                  </wp:positionV>
                  <wp:extent cx="742950" cy="742950"/>
                  <wp:effectExtent l="0" t="0" r="0" b="0"/>
                  <wp:wrapNone/>
                  <wp:docPr id="1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50BC" w:rsidRPr="00F26BFD">
              <w:rPr>
                <w:b/>
                <w:sz w:val="22"/>
                <w:szCs w:val="22"/>
              </w:rPr>
              <w:t>HASAN KALYONCU ÜNİVERSİTESİ</w:t>
            </w:r>
          </w:p>
          <w:p w:rsidR="00CE50BC" w:rsidRPr="00F26BFD" w:rsidRDefault="00CE50BC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26BFD">
              <w:rPr>
                <w:b/>
                <w:sz w:val="22"/>
                <w:szCs w:val="22"/>
              </w:rPr>
              <w:t>GÜZEL SANATLAR VE MİMARLIK FAKÜLTESİ</w:t>
            </w:r>
          </w:p>
          <w:p w:rsidR="00CE50BC" w:rsidRPr="00F26BFD" w:rsidRDefault="00CE50BC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26BFD">
              <w:rPr>
                <w:b/>
                <w:sz w:val="22"/>
                <w:szCs w:val="22"/>
              </w:rPr>
              <w:t>MİMARLIK BÖLÜMÜ</w:t>
            </w:r>
          </w:p>
          <w:p w:rsidR="00CE50BC" w:rsidRPr="00F26BFD" w:rsidRDefault="00CE50BC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E50BC" w:rsidRPr="00F26BFD" w:rsidRDefault="00CE50BC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26BFD">
              <w:rPr>
                <w:b/>
                <w:sz w:val="22"/>
                <w:szCs w:val="22"/>
              </w:rPr>
              <w:t>2019-2020 BAHAR DÖNEMİ MİM</w:t>
            </w:r>
            <w:r w:rsidR="00D24037">
              <w:rPr>
                <w:b/>
                <w:sz w:val="22"/>
                <w:szCs w:val="22"/>
              </w:rPr>
              <w:t>1</w:t>
            </w:r>
            <w:r w:rsidRPr="00F26BFD">
              <w:rPr>
                <w:b/>
                <w:sz w:val="22"/>
                <w:szCs w:val="22"/>
              </w:rPr>
              <w:t xml:space="preserve">02 MİMARİ TASARIM </w:t>
            </w:r>
            <w:r w:rsidR="00D24037">
              <w:rPr>
                <w:b/>
                <w:sz w:val="22"/>
                <w:szCs w:val="22"/>
              </w:rPr>
              <w:t>I</w:t>
            </w:r>
          </w:p>
          <w:p w:rsidR="00CE50BC" w:rsidRPr="00F26BFD" w:rsidRDefault="00D24037" w:rsidP="00CE50BC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TEK KATLI KONUT</w:t>
            </w:r>
          </w:p>
          <w:p w:rsidR="00CE50BC" w:rsidRDefault="00CE50BC" w:rsidP="00CE50BC">
            <w:pPr>
              <w:pStyle w:val="Default"/>
              <w:spacing w:line="276" w:lineRule="auto"/>
              <w:ind w:left="22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E50BC" w:rsidRDefault="00CE50BC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230F9F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AMAÇ VE KAPSAM</w:t>
      </w:r>
    </w:p>
    <w:p w:rsidR="00C8076B" w:rsidRPr="00E96546" w:rsidRDefault="00C8076B" w:rsidP="00B3342F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C8076B" w:rsidRPr="00E96546" w:rsidRDefault="000C32AF" w:rsidP="00B3342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96546">
        <w:rPr>
          <w:rFonts w:ascii="Times New Roman" w:hAnsi="Times New Roman" w:cs="Times New Roman"/>
        </w:rPr>
        <w:t>Mimari Tasarım I proje stüdyosunun amaçlarından biri, öğrencilerin konut kavramı üzerine düşünmelerini sağlamaktır. Bir kent yerleşimi bağlamında üretilecek senaryolar dâhilinde tasarlanacak konutlarda, mimari bir konseptin geliştirilebilmesi, sen</w:t>
      </w:r>
      <w:r w:rsidRPr="00E96546">
        <w:rPr>
          <w:rFonts w:ascii="Times New Roman" w:hAnsi="Times New Roman" w:cs="Times New Roman"/>
        </w:rPr>
        <w:t>a</w:t>
      </w:r>
      <w:r w:rsidRPr="00E96546">
        <w:rPr>
          <w:rFonts w:ascii="Times New Roman" w:hAnsi="Times New Roman" w:cs="Times New Roman"/>
        </w:rPr>
        <w:t>ry</w:t>
      </w:r>
      <w:r w:rsidRPr="00E96546">
        <w:rPr>
          <w:rFonts w:ascii="Times New Roman" w:hAnsi="Times New Roman" w:cs="Times New Roman"/>
        </w:rPr>
        <w:t>o</w:t>
      </w:r>
      <w:r w:rsidRPr="00E96546">
        <w:rPr>
          <w:rFonts w:ascii="Times New Roman" w:hAnsi="Times New Roman" w:cs="Times New Roman"/>
        </w:rPr>
        <w:t xml:space="preserve">ya uygun mekânsal örgütlenmenin oluşturulabilmesi atölyenin birincil hedeflerindendir. Bunların yanı sıra konut projelerinde taşıyıcı sistemin ve kullanılacak malzemenin düşünülmesi, tasarım sürecine dâhil edilmesi beklenmektedir. </w:t>
      </w:r>
    </w:p>
    <w:p w:rsidR="000C32AF" w:rsidRPr="00E96546" w:rsidRDefault="000C32AF" w:rsidP="00B3342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8076B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ÖĞRENCİLERE KAZANDIRILMASI AMAÇLANAN YETENEKLER VE BECERİLER</w:t>
      </w:r>
    </w:p>
    <w:p w:rsidR="00D41C39" w:rsidRPr="00F26BFD" w:rsidRDefault="00D41C39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D41C39" w:rsidRPr="00E96546" w:rsidRDefault="00D41C39" w:rsidP="00E96546">
      <w:pPr>
        <w:pStyle w:val="ListeParagraf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 xml:space="preserve">Mimari tasarım sürecinde araştırma yapma becerisinin geliştirilmesine katkı sağlar. </w:t>
      </w:r>
    </w:p>
    <w:p w:rsidR="00D41C39" w:rsidRPr="00E96546" w:rsidRDefault="00D41C39" w:rsidP="00E96546">
      <w:pPr>
        <w:pStyle w:val="ListeParagraf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 xml:space="preserve">Mimari tasarımın geliştirilmesinde bu bilgilerin kullanılmasına olanak sağlar. </w:t>
      </w:r>
    </w:p>
    <w:p w:rsidR="00D41C39" w:rsidRPr="00E96546" w:rsidRDefault="00D41C39" w:rsidP="00E96546">
      <w:pPr>
        <w:pStyle w:val="ListeParagraf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 xml:space="preserve">Mimari tasarım becerisinin geliştirilmesine katkı sağlar. </w:t>
      </w:r>
    </w:p>
    <w:p w:rsidR="00D41C39" w:rsidRPr="00E96546" w:rsidRDefault="00D41C39" w:rsidP="00E96546">
      <w:pPr>
        <w:pStyle w:val="ListeParagraf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 xml:space="preserve">Konuta ilişkin bir tasarım problemin çözümüne dair bilgi ve beceri kazandırır. </w:t>
      </w:r>
    </w:p>
    <w:p w:rsidR="00D41C39" w:rsidRPr="00E96546" w:rsidRDefault="00D41C39" w:rsidP="00E96546">
      <w:pPr>
        <w:pStyle w:val="ListeParagraf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 xml:space="preserve">Ergonomi ve </w:t>
      </w:r>
      <w:r w:rsidRPr="00E96546">
        <w:rPr>
          <w:rFonts w:ascii="Times New Roman" w:hAnsi="Times New Roman" w:cs="Times New Roman"/>
          <w:sz w:val="24"/>
          <w:szCs w:val="24"/>
        </w:rPr>
        <w:t>mekânın</w:t>
      </w:r>
      <w:r w:rsidRPr="00E96546">
        <w:rPr>
          <w:rFonts w:ascii="Times New Roman" w:hAnsi="Times New Roman" w:cs="Times New Roman"/>
          <w:sz w:val="24"/>
          <w:szCs w:val="24"/>
        </w:rPr>
        <w:t xml:space="preserve"> kullanıcısına özel tasarlanma süreci konularında öğrencinin bilgisini artırır. </w:t>
      </w:r>
    </w:p>
    <w:p w:rsidR="00C8076B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DEĞERLENDİRME KRİTERLERİ</w:t>
      </w:r>
    </w:p>
    <w:p w:rsidR="00AE1095" w:rsidRPr="00F26BFD" w:rsidRDefault="00AE1095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C8076B" w:rsidRPr="00F26BFD" w:rsidRDefault="00C8076B" w:rsidP="00B3342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Öğrencilerin başarı notunun değerlendirilmesi aşağıda belirlenmiştir:</w:t>
      </w:r>
    </w:p>
    <w:p w:rsidR="00C8076B" w:rsidRPr="00F26BFD" w:rsidRDefault="00AE1095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Eskiz Sınavı: </w:t>
      </w:r>
      <w:r w:rsidR="00C8076B" w:rsidRPr="00F26BFD">
        <w:rPr>
          <w:rFonts w:ascii="Arial" w:hAnsi="Arial" w:cs="Arial"/>
          <w:b/>
          <w:sz w:val="20"/>
          <w:szCs w:val="20"/>
        </w:rPr>
        <w:t>%</w:t>
      </w:r>
      <w:r w:rsidR="00CE50BC">
        <w:rPr>
          <w:rFonts w:ascii="Arial" w:hAnsi="Arial" w:cs="Arial"/>
          <w:b/>
          <w:sz w:val="20"/>
          <w:szCs w:val="20"/>
        </w:rPr>
        <w:t>20</w:t>
      </w:r>
    </w:p>
    <w:p w:rsidR="00AE1095" w:rsidRPr="00F26BFD" w:rsidRDefault="00AE1095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1.Ara Jüri: </w:t>
      </w:r>
      <w:r w:rsidR="00CE50BC">
        <w:rPr>
          <w:rFonts w:ascii="Arial" w:hAnsi="Arial" w:cs="Arial"/>
          <w:b/>
          <w:sz w:val="20"/>
          <w:szCs w:val="20"/>
        </w:rPr>
        <w:t>%30</w:t>
      </w:r>
    </w:p>
    <w:p w:rsidR="00C8076B" w:rsidRPr="00F26BFD" w:rsidRDefault="00C8076B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Final Değerlendirmesi: </w:t>
      </w:r>
      <w:r w:rsidR="00AE1095" w:rsidRPr="00F26BFD">
        <w:rPr>
          <w:rFonts w:ascii="Arial" w:hAnsi="Arial" w:cs="Arial"/>
          <w:b/>
          <w:sz w:val="20"/>
          <w:szCs w:val="20"/>
        </w:rPr>
        <w:t>%5</w:t>
      </w:r>
      <w:r w:rsidRPr="00F26BFD">
        <w:rPr>
          <w:rFonts w:ascii="Arial" w:hAnsi="Arial" w:cs="Arial"/>
          <w:b/>
          <w:sz w:val="20"/>
          <w:szCs w:val="20"/>
        </w:rPr>
        <w:t>0</w:t>
      </w:r>
      <w:r w:rsidRPr="00F26BFD">
        <w:rPr>
          <w:rFonts w:ascii="Arial" w:hAnsi="Arial" w:cs="Arial"/>
          <w:sz w:val="20"/>
          <w:szCs w:val="20"/>
        </w:rPr>
        <w:t xml:space="preserve"> </w:t>
      </w:r>
    </w:p>
    <w:p w:rsidR="00C8076B" w:rsidRPr="00F26BFD" w:rsidRDefault="00C8076B" w:rsidP="00B3342F">
      <w:pPr>
        <w:pStyle w:val="ListeParagraf"/>
        <w:numPr>
          <w:ilvl w:val="0"/>
          <w:numId w:val="2"/>
        </w:numPr>
        <w:shd w:val="clear" w:color="auto" w:fill="BFBFBF" w:themeFill="background1" w:themeFillShade="BF"/>
        <w:spacing w:after="0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Tasarım derslerine devam koşulu %80 dir.</w:t>
      </w:r>
    </w:p>
    <w:p w:rsidR="00C8076B" w:rsidRPr="00F26BFD" w:rsidRDefault="00C8076B" w:rsidP="00B3342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E1095" w:rsidRPr="00F26BFD" w:rsidRDefault="00AE1095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NOTLAR</w:t>
      </w:r>
    </w:p>
    <w:p w:rsidR="00AE1095" w:rsidRPr="00F26BFD" w:rsidRDefault="00AE1095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E1095" w:rsidRPr="00F26BFD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 xml:space="preserve">Yıl içi değerlendirmesi başarılı olsa dahi </w:t>
      </w:r>
      <w:r w:rsidRPr="00F26BFD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yıl</w:t>
      </w:r>
      <w:r w:rsidR="0017172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 </w:t>
      </w:r>
      <w:r w:rsidRPr="00F26BFD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sonu projesini zamanında teslim etmeyen öğrenci başarısız sayılacaktır.</w:t>
      </w:r>
    </w:p>
    <w:p w:rsidR="00AE1095" w:rsidRPr="00F26BFD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Grup yürütücülerinin yürütme biçimleri çeşitlilik gösterebilir. Yürütücü teslimde istenilenlere ek/değişiklik yapabilir.</w:t>
      </w:r>
    </w:p>
    <w:p w:rsidR="00AE1095" w:rsidRPr="00F26BFD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MİM</w:t>
      </w:r>
      <w:r w:rsidR="00B17248">
        <w:rPr>
          <w:rFonts w:ascii="Arial" w:hAnsi="Arial" w:cs="Arial"/>
          <w:sz w:val="20"/>
          <w:szCs w:val="20"/>
        </w:rPr>
        <w:t>102</w:t>
      </w:r>
      <w:r w:rsidRPr="00F26BFD">
        <w:rPr>
          <w:rFonts w:ascii="Arial" w:hAnsi="Arial" w:cs="Arial"/>
          <w:sz w:val="20"/>
          <w:szCs w:val="20"/>
        </w:rPr>
        <w:t xml:space="preserve"> Mimari Tasarım </w:t>
      </w:r>
      <w:r w:rsidR="00B17248">
        <w:rPr>
          <w:rFonts w:ascii="Arial" w:hAnsi="Arial" w:cs="Arial"/>
          <w:sz w:val="20"/>
          <w:szCs w:val="20"/>
        </w:rPr>
        <w:t>I</w:t>
      </w:r>
      <w:r w:rsidRPr="00F26BFD">
        <w:rPr>
          <w:rFonts w:ascii="Arial" w:hAnsi="Arial" w:cs="Arial"/>
          <w:sz w:val="20"/>
          <w:szCs w:val="20"/>
        </w:rPr>
        <w:t xml:space="preserve"> </w:t>
      </w:r>
      <w:r w:rsidR="00B17248">
        <w:rPr>
          <w:rFonts w:ascii="Arial" w:hAnsi="Arial" w:cs="Arial"/>
          <w:sz w:val="20"/>
          <w:szCs w:val="20"/>
        </w:rPr>
        <w:t>dersinde</w:t>
      </w:r>
      <w:r w:rsidRPr="00F26BFD">
        <w:rPr>
          <w:rFonts w:ascii="Arial" w:hAnsi="Arial" w:cs="Arial"/>
          <w:sz w:val="20"/>
          <w:szCs w:val="20"/>
        </w:rPr>
        <w:t xml:space="preserve"> CAD programları yardımıyla bilgisayarda çizim </w:t>
      </w:r>
      <w:r w:rsidR="00B17248">
        <w:rPr>
          <w:rFonts w:ascii="Arial" w:hAnsi="Arial" w:cs="Arial"/>
          <w:sz w:val="20"/>
          <w:szCs w:val="20"/>
        </w:rPr>
        <w:t>yapılamamaktadır</w:t>
      </w:r>
      <w:r w:rsidRPr="00F26BFD">
        <w:rPr>
          <w:rFonts w:ascii="Arial" w:hAnsi="Arial" w:cs="Arial"/>
          <w:sz w:val="20"/>
          <w:szCs w:val="20"/>
        </w:rPr>
        <w:t xml:space="preserve">. </w:t>
      </w:r>
    </w:p>
    <w:p w:rsidR="00AE1095" w:rsidRPr="00F26BFD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Öğrencilerin haftalık çalışmaları dönem sonunda teslim alınacaktır.</w:t>
      </w:r>
    </w:p>
    <w:p w:rsidR="00AE1095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Final tesliminde istenilenler </w:t>
      </w:r>
      <w:r w:rsidRPr="00F26BFD">
        <w:rPr>
          <w:rFonts w:ascii="Arial" w:hAnsi="Arial" w:cs="Arial"/>
          <w:sz w:val="20"/>
          <w:szCs w:val="20"/>
          <w:u w:val="single"/>
        </w:rPr>
        <w:t>eksiksiz</w:t>
      </w:r>
      <w:r w:rsidRPr="00F26BFD">
        <w:rPr>
          <w:rFonts w:ascii="Arial" w:hAnsi="Arial" w:cs="Arial"/>
          <w:sz w:val="20"/>
          <w:szCs w:val="20"/>
        </w:rPr>
        <w:t xml:space="preserve"> olarak teslim alınacaktır.</w:t>
      </w:r>
    </w:p>
    <w:p w:rsidR="00CE50BC" w:rsidRPr="00F26BFD" w:rsidRDefault="00CE50BC" w:rsidP="00CE50BC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50BC">
        <w:rPr>
          <w:rFonts w:ascii="Arial" w:hAnsi="Arial" w:cs="Arial"/>
          <w:sz w:val="20"/>
          <w:szCs w:val="20"/>
        </w:rPr>
        <w:t>Özgün olmadığı tespit edilen projeler geçersiz sayılacaktır ve değerlendirmeye alınmayacaktır.</w:t>
      </w:r>
    </w:p>
    <w:p w:rsidR="00AE1095" w:rsidRPr="00F26BFD" w:rsidRDefault="00AE1095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8076B" w:rsidRPr="00F26BFD" w:rsidRDefault="00AE1095" w:rsidP="00046C0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İHTİYAÇ PROGRAMI</w:t>
      </w:r>
    </w:p>
    <w:p w:rsidR="00AE1095" w:rsidRPr="00F26BFD" w:rsidRDefault="00AE1095" w:rsidP="00B334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837"/>
        <w:gridCol w:w="1701"/>
        <w:gridCol w:w="3827"/>
      </w:tblGrid>
      <w:tr w:rsidR="00CE50BC" w:rsidRPr="00F26BFD" w:rsidTr="00CE50BC">
        <w:trPr>
          <w:trHeight w:hRule="exact" w:val="397"/>
        </w:trPr>
        <w:tc>
          <w:tcPr>
            <w:tcW w:w="3094" w:type="dxa"/>
          </w:tcPr>
          <w:p w:rsidR="00CE50BC" w:rsidRPr="00F26BFD" w:rsidRDefault="00CE50BC" w:rsidP="00A86B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Mekân</w:t>
            </w:r>
          </w:p>
        </w:tc>
        <w:tc>
          <w:tcPr>
            <w:tcW w:w="837" w:type="dxa"/>
          </w:tcPr>
          <w:p w:rsidR="00CE50BC" w:rsidRPr="00CE50BC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BF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3827" w:type="dxa"/>
          </w:tcPr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BFD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</w:p>
        </w:tc>
      </w:tr>
      <w:tr w:rsidR="00CE50BC" w:rsidRPr="00F26BFD" w:rsidTr="00DD5B52">
        <w:trPr>
          <w:trHeight w:hRule="exact" w:val="477"/>
        </w:trPr>
        <w:tc>
          <w:tcPr>
            <w:tcW w:w="3094" w:type="dxa"/>
          </w:tcPr>
          <w:p w:rsidR="00CE50BC" w:rsidRPr="00F26BFD" w:rsidRDefault="002837D2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16E">
              <w:t>Yaşama Alanı</w:t>
            </w:r>
          </w:p>
        </w:tc>
        <w:tc>
          <w:tcPr>
            <w:tcW w:w="837" w:type="dxa"/>
          </w:tcPr>
          <w:p w:rsidR="00CE50BC" w:rsidRPr="00F26BFD" w:rsidRDefault="00624FF5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BC" w:rsidRPr="00F26BFD" w:rsidTr="003B6EDD">
        <w:trPr>
          <w:trHeight w:hRule="exact" w:val="491"/>
        </w:trPr>
        <w:tc>
          <w:tcPr>
            <w:tcW w:w="3094" w:type="dxa"/>
          </w:tcPr>
          <w:p w:rsidR="00CE50BC" w:rsidRDefault="002837D2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16E">
              <w:t>Mutfak</w:t>
            </w:r>
          </w:p>
          <w:p w:rsidR="002837D2" w:rsidRPr="002837D2" w:rsidRDefault="002837D2" w:rsidP="0028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:rsidR="00CE50BC" w:rsidRPr="00F26BFD" w:rsidRDefault="00624FF5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16E">
              <w:t>20</w:t>
            </w:r>
          </w:p>
        </w:tc>
        <w:tc>
          <w:tcPr>
            <w:tcW w:w="1701" w:type="dxa"/>
          </w:tcPr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50BC" w:rsidRPr="00F26BFD" w:rsidRDefault="00CE50BC" w:rsidP="00F0382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BC" w:rsidRPr="00F26BFD" w:rsidTr="002837D2">
        <w:trPr>
          <w:trHeight w:hRule="exact" w:val="640"/>
        </w:trPr>
        <w:tc>
          <w:tcPr>
            <w:tcW w:w="3094" w:type="dxa"/>
          </w:tcPr>
          <w:p w:rsidR="00CE50BC" w:rsidRPr="00F26BFD" w:rsidRDefault="002837D2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16E">
              <w:t>Ebeveyn Yatak Odası</w:t>
            </w:r>
          </w:p>
        </w:tc>
        <w:tc>
          <w:tcPr>
            <w:tcW w:w="837" w:type="dxa"/>
          </w:tcPr>
          <w:p w:rsidR="00CE50BC" w:rsidRPr="00F26BFD" w:rsidRDefault="00624FF5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16E">
              <w:t>20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4FF5" w:rsidRPr="0096316E" w:rsidRDefault="00624FF5" w:rsidP="00624FF5">
            <w:pPr>
              <w:spacing w:after="0" w:line="240" w:lineRule="auto"/>
            </w:pPr>
            <w:r w:rsidRPr="0096316E">
              <w:t>Giyinme Odası+Duş - 10 m</w:t>
            </w:r>
            <w:r w:rsidRPr="00624FF5">
              <w:rPr>
                <w:vertAlign w:val="superscript"/>
              </w:rPr>
              <w:t>2</w:t>
            </w:r>
          </w:p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BC" w:rsidRPr="00F26BFD" w:rsidTr="002837D2">
        <w:trPr>
          <w:trHeight w:hRule="exact" w:val="422"/>
        </w:trPr>
        <w:tc>
          <w:tcPr>
            <w:tcW w:w="3094" w:type="dxa"/>
          </w:tcPr>
          <w:p w:rsidR="002837D2" w:rsidRPr="00F26BFD" w:rsidRDefault="003B6EDD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16E">
              <w:t>Çocuk Odası</w:t>
            </w:r>
          </w:p>
        </w:tc>
        <w:tc>
          <w:tcPr>
            <w:tcW w:w="837" w:type="dxa"/>
          </w:tcPr>
          <w:p w:rsidR="00CE50BC" w:rsidRPr="00F26BFD" w:rsidRDefault="007F56FD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16E">
              <w:t>15</w:t>
            </w:r>
          </w:p>
        </w:tc>
        <w:tc>
          <w:tcPr>
            <w:tcW w:w="1701" w:type="dxa"/>
          </w:tcPr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50BC" w:rsidRPr="00F26BFD" w:rsidRDefault="00CE50BC" w:rsidP="00A86B7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BC" w:rsidRPr="00F26BFD" w:rsidTr="002837D2">
        <w:trPr>
          <w:trHeight w:hRule="exact" w:val="556"/>
        </w:trPr>
        <w:tc>
          <w:tcPr>
            <w:tcW w:w="3094" w:type="dxa"/>
          </w:tcPr>
          <w:p w:rsidR="005337FB" w:rsidRPr="005337FB" w:rsidRDefault="003B6EDD" w:rsidP="003B6E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16E">
              <w:t>Misafir Yatak Odası</w:t>
            </w:r>
          </w:p>
        </w:tc>
        <w:tc>
          <w:tcPr>
            <w:tcW w:w="837" w:type="dxa"/>
          </w:tcPr>
          <w:p w:rsidR="00CE50BC" w:rsidRPr="00CE50BC" w:rsidRDefault="007F56FD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96316E">
              <w:t>15</w:t>
            </w:r>
          </w:p>
        </w:tc>
        <w:tc>
          <w:tcPr>
            <w:tcW w:w="1701" w:type="dxa"/>
          </w:tcPr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BC" w:rsidRPr="00F26BFD" w:rsidTr="00CE50BC">
        <w:trPr>
          <w:trHeight w:hRule="exact" w:val="477"/>
        </w:trPr>
        <w:tc>
          <w:tcPr>
            <w:tcW w:w="3094" w:type="dxa"/>
          </w:tcPr>
          <w:p w:rsidR="00CE50BC" w:rsidRPr="00F26BFD" w:rsidRDefault="00624FF5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316E">
              <w:t>Banyo</w:t>
            </w:r>
          </w:p>
        </w:tc>
        <w:tc>
          <w:tcPr>
            <w:tcW w:w="837" w:type="dxa"/>
          </w:tcPr>
          <w:p w:rsidR="00CE50BC" w:rsidRPr="00CE50BC" w:rsidRDefault="007F56FD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96316E">
              <w:t>8</w:t>
            </w:r>
          </w:p>
        </w:tc>
        <w:tc>
          <w:tcPr>
            <w:tcW w:w="1701" w:type="dxa"/>
          </w:tcPr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BC" w:rsidRPr="00F26BFD" w:rsidTr="00CE50BC">
        <w:trPr>
          <w:trHeight w:hRule="exact" w:val="633"/>
        </w:trPr>
        <w:tc>
          <w:tcPr>
            <w:tcW w:w="3094" w:type="dxa"/>
          </w:tcPr>
          <w:p w:rsidR="00CE50BC" w:rsidRPr="00F26BFD" w:rsidRDefault="00624FF5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16E">
              <w:t>Wc</w:t>
            </w:r>
          </w:p>
        </w:tc>
        <w:tc>
          <w:tcPr>
            <w:tcW w:w="837" w:type="dxa"/>
          </w:tcPr>
          <w:p w:rsidR="00CE50BC" w:rsidRPr="00F26BFD" w:rsidRDefault="007F56FD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50BC" w:rsidRPr="00F26BFD" w:rsidRDefault="00CE50BC" w:rsidP="008B24F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BC" w:rsidRPr="00F26BFD" w:rsidTr="00CE50BC">
        <w:trPr>
          <w:trHeight w:hRule="exact" w:val="614"/>
        </w:trPr>
        <w:tc>
          <w:tcPr>
            <w:tcW w:w="3094" w:type="dxa"/>
          </w:tcPr>
          <w:p w:rsidR="00CE50BC" w:rsidRPr="00F26BFD" w:rsidRDefault="00624FF5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16E">
              <w:t>Garaj</w:t>
            </w:r>
          </w:p>
        </w:tc>
        <w:tc>
          <w:tcPr>
            <w:tcW w:w="837" w:type="dxa"/>
          </w:tcPr>
          <w:p w:rsidR="00CE50BC" w:rsidRPr="00F26BFD" w:rsidRDefault="007F56FD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50BC" w:rsidRPr="00F26BFD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BC" w:rsidRPr="00F26BFD" w:rsidTr="00CE50BC">
        <w:trPr>
          <w:trHeight w:hRule="exact" w:val="431"/>
        </w:trPr>
        <w:tc>
          <w:tcPr>
            <w:tcW w:w="3094" w:type="dxa"/>
          </w:tcPr>
          <w:p w:rsidR="00CE50BC" w:rsidRPr="00F26BFD" w:rsidRDefault="00624FF5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16E">
              <w:t>Sirkülâsyon</w:t>
            </w:r>
          </w:p>
        </w:tc>
        <w:tc>
          <w:tcPr>
            <w:tcW w:w="837" w:type="dxa"/>
          </w:tcPr>
          <w:p w:rsidR="00CE50BC" w:rsidRPr="00F26BFD" w:rsidRDefault="007F56FD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50BC" w:rsidRPr="00F26BFD" w:rsidRDefault="007F56FD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CE50BC" w:rsidRPr="00F26BFD" w:rsidRDefault="007F56FD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%10</w:t>
            </w:r>
          </w:p>
        </w:tc>
      </w:tr>
      <w:tr w:rsidR="00CE50BC" w:rsidRPr="00F26BFD" w:rsidTr="00CE50BC">
        <w:trPr>
          <w:trHeight w:hRule="exact" w:val="588"/>
        </w:trPr>
        <w:tc>
          <w:tcPr>
            <w:tcW w:w="5632" w:type="dxa"/>
            <w:gridSpan w:val="3"/>
          </w:tcPr>
          <w:p w:rsidR="00CE50BC" w:rsidRPr="00F26BFD" w:rsidRDefault="00CE50BC" w:rsidP="00CE50B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BFD">
              <w:rPr>
                <w:rFonts w:ascii="Arial" w:hAnsi="Arial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3827" w:type="dxa"/>
          </w:tcPr>
          <w:p w:rsidR="00CE50BC" w:rsidRPr="00F26BFD" w:rsidRDefault="005337FB" w:rsidP="00CE50B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16E">
              <w:t>165 m</w:t>
            </w:r>
            <w:r w:rsidRPr="0096316E">
              <w:rPr>
                <w:vertAlign w:val="superscript"/>
              </w:rPr>
              <w:t xml:space="preserve">2 </w:t>
            </w:r>
            <w:r w:rsidRPr="0096316E">
              <w:t>(±%10)</w:t>
            </w:r>
          </w:p>
        </w:tc>
      </w:tr>
    </w:tbl>
    <w:p w:rsidR="00B3342F" w:rsidRPr="00F26BFD" w:rsidRDefault="00B3342F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3342F" w:rsidRPr="00F26BFD" w:rsidRDefault="00B3342F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NOTLAR</w:t>
      </w:r>
    </w:p>
    <w:p w:rsidR="00B3342F" w:rsidRPr="00F26BFD" w:rsidRDefault="00B3342F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45455" w:rsidRDefault="00D45455" w:rsidP="00D45455">
      <w:pPr>
        <w:spacing w:after="0" w:line="240" w:lineRule="atLeast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1/50 teknik resim kurallarına uygun olması beklenmektedir. </w:t>
      </w:r>
    </w:p>
    <w:p w:rsidR="00D45455" w:rsidRPr="00EC4569" w:rsidRDefault="00D45455" w:rsidP="00D45455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cstheme="minorHAnsi"/>
        </w:rPr>
      </w:pPr>
      <w:r w:rsidRPr="00EC4569">
        <w:rPr>
          <w:rFonts w:cstheme="minorHAnsi"/>
        </w:rPr>
        <w:t>Grup yürütücülerinin yürütme biçimleri değişiklik gösterebilir. Yürütücü teslimde istenenlere ek yapabilir.</w:t>
      </w:r>
    </w:p>
    <w:p w:rsidR="00D45455" w:rsidRPr="00EF41F2" w:rsidRDefault="00D45455" w:rsidP="00D45455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cstheme="minorHAnsi"/>
        </w:rPr>
      </w:pPr>
      <w:r w:rsidRPr="00EC4569">
        <w:rPr>
          <w:rFonts w:cstheme="minorHAnsi"/>
        </w:rPr>
        <w:t>Öğrencilerin haftalık çalışmaları dönem sonunda teslim alınacaktır.</w:t>
      </w:r>
    </w:p>
    <w:p w:rsidR="00B3342F" w:rsidRPr="00F26BFD" w:rsidRDefault="00B3342F" w:rsidP="00B3342F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230F9F" w:rsidRPr="00F26BFD" w:rsidRDefault="00230F9F" w:rsidP="00B3342F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9E7252" w:rsidRPr="00F26BFD" w:rsidRDefault="009E7252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HAFTALIK PROGRAM</w:t>
      </w:r>
    </w:p>
    <w:p w:rsidR="00AE1095" w:rsidRPr="00F26BFD" w:rsidRDefault="00AE1095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717"/>
        <w:gridCol w:w="2408"/>
        <w:gridCol w:w="1275"/>
        <w:gridCol w:w="4955"/>
      </w:tblGrid>
      <w:tr w:rsidR="00333EC0" w:rsidRPr="00F26BFD" w:rsidTr="00145442">
        <w:trPr>
          <w:trHeight w:val="552"/>
        </w:trPr>
        <w:tc>
          <w:tcPr>
            <w:tcW w:w="717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4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275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 xml:space="preserve">İçerik </w:t>
            </w:r>
          </w:p>
        </w:tc>
        <w:tc>
          <w:tcPr>
            <w:tcW w:w="4955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Kapsam</w:t>
            </w:r>
          </w:p>
        </w:tc>
      </w:tr>
      <w:tr w:rsidR="00333EC0" w:rsidRPr="00F26BFD" w:rsidTr="00145442">
        <w:trPr>
          <w:trHeight w:val="567"/>
        </w:trPr>
        <w:tc>
          <w:tcPr>
            <w:tcW w:w="717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:rsidR="00333EC0" w:rsidRPr="00E10392" w:rsidRDefault="00E10392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E10392">
              <w:rPr>
                <w:rFonts w:cstheme="minorHAnsi"/>
                <w:b/>
              </w:rPr>
              <w:t>03.02.2020</w:t>
            </w:r>
          </w:p>
        </w:tc>
        <w:tc>
          <w:tcPr>
            <w:tcW w:w="1275" w:type="dxa"/>
          </w:tcPr>
          <w:p w:rsidR="00333EC0" w:rsidRPr="00F26BFD" w:rsidRDefault="006459C5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55" w:type="dxa"/>
          </w:tcPr>
          <w:p w:rsidR="00B17E91" w:rsidRDefault="00B17E91" w:rsidP="00B17E91">
            <w:pPr>
              <w:spacing w:line="240" w:lineRule="atLeast"/>
              <w:rPr>
                <w:rFonts w:cstheme="minorHAnsi"/>
              </w:rPr>
            </w:pPr>
            <w:r w:rsidRPr="00BF7CB9">
              <w:rPr>
                <w:rFonts w:cstheme="minorHAnsi"/>
              </w:rPr>
              <w:t>Stüdyonun amaçlarının ve 14 haftanın açılımının anlatılması</w:t>
            </w:r>
            <w:r>
              <w:rPr>
                <w:rFonts w:cstheme="minorHAnsi"/>
              </w:rPr>
              <w:t>, Arazinin verilmesi.</w:t>
            </w:r>
          </w:p>
          <w:p w:rsidR="00333EC0" w:rsidRPr="00F26BFD" w:rsidRDefault="00B17E91" w:rsidP="00B17E9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</w:rPr>
              <w:t>Ders hakkında teorik bilgi</w:t>
            </w:r>
          </w:p>
        </w:tc>
      </w:tr>
      <w:tr w:rsidR="00B17E91" w:rsidRPr="00F26BFD" w:rsidTr="00145442">
        <w:trPr>
          <w:trHeight w:val="567"/>
        </w:trPr>
        <w:tc>
          <w:tcPr>
            <w:tcW w:w="717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2</w:t>
            </w:r>
          </w:p>
        </w:tc>
        <w:tc>
          <w:tcPr>
            <w:tcW w:w="2408" w:type="dxa"/>
          </w:tcPr>
          <w:p w:rsidR="00B17E91" w:rsidRPr="00E10392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10.02.2020</w:t>
            </w:r>
          </w:p>
        </w:tc>
        <w:tc>
          <w:tcPr>
            <w:tcW w:w="1275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55" w:type="dxa"/>
          </w:tcPr>
          <w:p w:rsidR="00B17E91" w:rsidRDefault="00B17E91" w:rsidP="00B17E91">
            <w:pPr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Vaziyet Planı çalışmaları konut tasarımına giriş planlama, araştırma, arazi analizi</w:t>
            </w:r>
          </w:p>
          <w:p w:rsidR="00B17E91" w:rsidRDefault="00B17E91" w:rsidP="00B17E91">
            <w:pPr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Konut tasarımı, Avan Projenin bina ve yapısal kriterlere göre geliştirilmesi</w:t>
            </w:r>
          </w:p>
        </w:tc>
      </w:tr>
      <w:tr w:rsidR="00B17E91" w:rsidRPr="00F26BFD" w:rsidTr="00145442">
        <w:trPr>
          <w:trHeight w:val="567"/>
        </w:trPr>
        <w:tc>
          <w:tcPr>
            <w:tcW w:w="717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3</w:t>
            </w:r>
          </w:p>
        </w:tc>
        <w:tc>
          <w:tcPr>
            <w:tcW w:w="2408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17.02.2020</w:t>
            </w:r>
          </w:p>
        </w:tc>
        <w:tc>
          <w:tcPr>
            <w:tcW w:w="1275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55" w:type="dxa"/>
          </w:tcPr>
          <w:p w:rsidR="00B17E91" w:rsidRPr="00F26BFD" w:rsidRDefault="00B17E91" w:rsidP="00B17E9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</w:rPr>
              <w:t>Konut tasarımı, 1/200 veya 1/50 vaziyet planına entegrasyonu, eleman etüdü, fonksiyon şeması</w:t>
            </w:r>
          </w:p>
        </w:tc>
      </w:tr>
      <w:tr w:rsidR="00B17E91" w:rsidRPr="00F26BFD" w:rsidTr="00145442">
        <w:trPr>
          <w:trHeight w:val="567"/>
        </w:trPr>
        <w:tc>
          <w:tcPr>
            <w:tcW w:w="717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4</w:t>
            </w:r>
          </w:p>
        </w:tc>
        <w:tc>
          <w:tcPr>
            <w:tcW w:w="2408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24.02.2020</w:t>
            </w:r>
          </w:p>
        </w:tc>
        <w:tc>
          <w:tcPr>
            <w:tcW w:w="1275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55" w:type="dxa"/>
          </w:tcPr>
          <w:p w:rsidR="00B17E91" w:rsidRPr="00F26BFD" w:rsidRDefault="00B17E91" w:rsidP="00B17E9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</w:rPr>
              <w:t>1/200 Vaziyet planı, 1/50 planların çalışma maketi ile eleştirisi ve olgunlaştırılması</w:t>
            </w:r>
          </w:p>
        </w:tc>
      </w:tr>
      <w:tr w:rsidR="00B17E91" w:rsidRPr="00F26BFD" w:rsidTr="00145442">
        <w:trPr>
          <w:trHeight w:val="567"/>
        </w:trPr>
        <w:tc>
          <w:tcPr>
            <w:tcW w:w="717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08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02.03.2020</w:t>
            </w:r>
          </w:p>
        </w:tc>
        <w:tc>
          <w:tcPr>
            <w:tcW w:w="1275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55" w:type="dxa"/>
          </w:tcPr>
          <w:p w:rsidR="00B17E91" w:rsidRPr="00F26BFD" w:rsidRDefault="00B17E91" w:rsidP="00B17E9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</w:rPr>
              <w:t>1/200 Vaziyet planı, 1/50 plan çalışma maketi ile eleştirisi ve olgunlaştırılması</w:t>
            </w:r>
          </w:p>
        </w:tc>
      </w:tr>
      <w:tr w:rsidR="00B17E91" w:rsidRPr="00F26BFD" w:rsidTr="00145442">
        <w:trPr>
          <w:trHeight w:val="567"/>
        </w:trPr>
        <w:tc>
          <w:tcPr>
            <w:tcW w:w="717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09.03.2020</w:t>
            </w:r>
          </w:p>
        </w:tc>
        <w:tc>
          <w:tcPr>
            <w:tcW w:w="1275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55" w:type="dxa"/>
          </w:tcPr>
          <w:p w:rsidR="00B17E91" w:rsidRDefault="00B17E91" w:rsidP="00B17E91">
            <w:pPr>
              <w:spacing w:line="240" w:lineRule="atLeast"/>
              <w:jc w:val="both"/>
              <w:rPr>
                <w:rFonts w:cstheme="minorHAnsi"/>
              </w:rPr>
            </w:pPr>
            <w:r w:rsidRPr="00F97FDA">
              <w:rPr>
                <w:rFonts w:cstheme="minorHAnsi"/>
              </w:rPr>
              <w:t>1/200 Vaziyet planı, 1/50 Plan</w:t>
            </w:r>
            <w:r>
              <w:rPr>
                <w:rFonts w:cstheme="minorHAnsi"/>
              </w:rPr>
              <w:t>, çalışma maketi</w:t>
            </w:r>
          </w:p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7E91" w:rsidRPr="00F26BFD" w:rsidTr="00145442">
        <w:trPr>
          <w:trHeight w:val="567"/>
        </w:trPr>
        <w:tc>
          <w:tcPr>
            <w:tcW w:w="717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7</w:t>
            </w:r>
          </w:p>
        </w:tc>
        <w:tc>
          <w:tcPr>
            <w:tcW w:w="2408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16.03.2020</w:t>
            </w:r>
          </w:p>
        </w:tc>
        <w:tc>
          <w:tcPr>
            <w:tcW w:w="1275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55" w:type="dxa"/>
          </w:tcPr>
          <w:p w:rsidR="00B17E91" w:rsidRPr="00F26BFD" w:rsidRDefault="00A61762" w:rsidP="00A6176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97FDA">
              <w:rPr>
                <w:rFonts w:cstheme="minorHAnsi"/>
              </w:rPr>
              <w:t>1/200 Vaziyet planı, 1/50 Plan, 1/50 Kesitler, 1/50 Görünüşler</w:t>
            </w:r>
          </w:p>
        </w:tc>
      </w:tr>
      <w:tr w:rsidR="00B17E91" w:rsidRPr="00F26BFD" w:rsidTr="00145442">
        <w:trPr>
          <w:trHeight w:val="567"/>
        </w:trPr>
        <w:tc>
          <w:tcPr>
            <w:tcW w:w="717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8</w:t>
            </w:r>
          </w:p>
        </w:tc>
        <w:tc>
          <w:tcPr>
            <w:tcW w:w="2408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23</w:t>
            </w:r>
            <w:r w:rsidRPr="00247165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03.2020</w:t>
            </w:r>
          </w:p>
        </w:tc>
        <w:tc>
          <w:tcPr>
            <w:tcW w:w="1275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55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ESKİZ SINAVI</w:t>
            </w:r>
          </w:p>
        </w:tc>
      </w:tr>
      <w:tr w:rsidR="00B17E91" w:rsidRPr="00F26BFD" w:rsidTr="00145442">
        <w:trPr>
          <w:trHeight w:val="669"/>
        </w:trPr>
        <w:tc>
          <w:tcPr>
            <w:tcW w:w="717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9</w:t>
            </w:r>
          </w:p>
        </w:tc>
        <w:tc>
          <w:tcPr>
            <w:tcW w:w="2408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30</w:t>
            </w:r>
            <w:r w:rsidRPr="00AF2588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03</w:t>
            </w:r>
            <w:r w:rsidRPr="00AF2588">
              <w:rPr>
                <w:rFonts w:cstheme="minorHAnsi"/>
                <w:b/>
              </w:rPr>
              <w:t>.20</w:t>
            </w:r>
            <w:r>
              <w:rPr>
                <w:rFonts w:cstheme="minorHAnsi"/>
                <w:b/>
              </w:rPr>
              <w:t>20</w:t>
            </w:r>
          </w:p>
        </w:tc>
        <w:tc>
          <w:tcPr>
            <w:tcW w:w="1275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55" w:type="dxa"/>
          </w:tcPr>
          <w:p w:rsidR="00B17E91" w:rsidRPr="00F26BFD" w:rsidRDefault="00A61762" w:rsidP="00A61762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F97FDA">
              <w:rPr>
                <w:rFonts w:cstheme="minorHAnsi"/>
              </w:rPr>
              <w:t>1/200 Vaziyet planı, 1/50 Plan, 1/50 Kesitler, 1/50 Görünüşler</w:t>
            </w:r>
          </w:p>
        </w:tc>
      </w:tr>
      <w:tr w:rsidR="00B17E91" w:rsidRPr="00F26BFD" w:rsidTr="00145442">
        <w:trPr>
          <w:trHeight w:val="567"/>
        </w:trPr>
        <w:tc>
          <w:tcPr>
            <w:tcW w:w="717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10</w:t>
            </w:r>
          </w:p>
        </w:tc>
        <w:tc>
          <w:tcPr>
            <w:tcW w:w="2408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06.04.2020</w:t>
            </w:r>
          </w:p>
        </w:tc>
        <w:tc>
          <w:tcPr>
            <w:tcW w:w="1275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55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1.ARA JÜRİ</w:t>
            </w:r>
          </w:p>
        </w:tc>
      </w:tr>
      <w:tr w:rsidR="008A0D94" w:rsidRPr="00F26BFD" w:rsidTr="00145442">
        <w:trPr>
          <w:trHeight w:val="567"/>
        </w:trPr>
        <w:tc>
          <w:tcPr>
            <w:tcW w:w="717" w:type="dxa"/>
          </w:tcPr>
          <w:p w:rsidR="008A0D94" w:rsidRPr="00F26BFD" w:rsidRDefault="008A0D94" w:rsidP="008A0D9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11</w:t>
            </w:r>
          </w:p>
        </w:tc>
        <w:tc>
          <w:tcPr>
            <w:tcW w:w="2408" w:type="dxa"/>
          </w:tcPr>
          <w:p w:rsidR="008A0D94" w:rsidRPr="00F26BFD" w:rsidRDefault="008A0D94" w:rsidP="008A0D9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13.04.2020</w:t>
            </w:r>
          </w:p>
        </w:tc>
        <w:tc>
          <w:tcPr>
            <w:tcW w:w="1275" w:type="dxa"/>
          </w:tcPr>
          <w:p w:rsidR="008A0D94" w:rsidRPr="00F26BFD" w:rsidRDefault="008A0D94" w:rsidP="008A0D9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55" w:type="dxa"/>
          </w:tcPr>
          <w:p w:rsidR="008A0D94" w:rsidRPr="00F26BFD" w:rsidRDefault="008A0D94" w:rsidP="008A0D94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F97FDA">
              <w:rPr>
                <w:rFonts w:cstheme="minorHAnsi"/>
              </w:rPr>
              <w:t>1/200 Vaziyet planı, 1/50 Plan, 1/50 Kesitler, 1/50 Görünüşler</w:t>
            </w:r>
          </w:p>
        </w:tc>
      </w:tr>
      <w:tr w:rsidR="00B17E91" w:rsidRPr="00F26BFD" w:rsidTr="00145442">
        <w:trPr>
          <w:trHeight w:val="567"/>
        </w:trPr>
        <w:tc>
          <w:tcPr>
            <w:tcW w:w="717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12</w:t>
            </w:r>
          </w:p>
        </w:tc>
        <w:tc>
          <w:tcPr>
            <w:tcW w:w="2408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20.04.2020</w:t>
            </w:r>
          </w:p>
        </w:tc>
        <w:tc>
          <w:tcPr>
            <w:tcW w:w="1275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55" w:type="dxa"/>
          </w:tcPr>
          <w:p w:rsidR="00B17E91" w:rsidRPr="00F26BFD" w:rsidRDefault="00A61762" w:rsidP="00B17E9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</w:rPr>
              <w:t>Sistem Detayı üzerinde çalışmalar</w:t>
            </w:r>
          </w:p>
        </w:tc>
      </w:tr>
      <w:tr w:rsidR="00B17E91" w:rsidRPr="00F26BFD" w:rsidTr="00145442">
        <w:trPr>
          <w:trHeight w:val="567"/>
        </w:trPr>
        <w:tc>
          <w:tcPr>
            <w:tcW w:w="717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13</w:t>
            </w:r>
          </w:p>
        </w:tc>
        <w:tc>
          <w:tcPr>
            <w:tcW w:w="2408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27.04.2020</w:t>
            </w:r>
          </w:p>
        </w:tc>
        <w:tc>
          <w:tcPr>
            <w:tcW w:w="1275" w:type="dxa"/>
          </w:tcPr>
          <w:p w:rsidR="00B17E91" w:rsidRPr="00F26BFD" w:rsidRDefault="00B17E91" w:rsidP="00B17E9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55" w:type="dxa"/>
          </w:tcPr>
          <w:p w:rsidR="00B17E91" w:rsidRPr="00F26BFD" w:rsidRDefault="00A61762" w:rsidP="00B17E9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cstheme="minorHAnsi"/>
              </w:rPr>
              <w:t>Sunum paftası örneklemeleri, maket ölçek ve renklerinin seçilmesi, proje görünüşlerinde perspektif ve gölge aranması</w:t>
            </w:r>
          </w:p>
        </w:tc>
      </w:tr>
      <w:tr w:rsidR="00A61762" w:rsidRPr="00F26BFD" w:rsidTr="00145442">
        <w:trPr>
          <w:trHeight w:val="567"/>
        </w:trPr>
        <w:tc>
          <w:tcPr>
            <w:tcW w:w="717" w:type="dxa"/>
          </w:tcPr>
          <w:p w:rsidR="00A61762" w:rsidRPr="00F26BFD" w:rsidRDefault="00A61762" w:rsidP="00A6176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14</w:t>
            </w:r>
          </w:p>
        </w:tc>
        <w:tc>
          <w:tcPr>
            <w:tcW w:w="2408" w:type="dxa"/>
          </w:tcPr>
          <w:p w:rsidR="00A61762" w:rsidRPr="00F26BFD" w:rsidRDefault="00A61762" w:rsidP="00A6176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04.05.2020</w:t>
            </w:r>
          </w:p>
        </w:tc>
        <w:tc>
          <w:tcPr>
            <w:tcW w:w="1275" w:type="dxa"/>
          </w:tcPr>
          <w:p w:rsidR="00A61762" w:rsidRPr="00F26BFD" w:rsidRDefault="00A61762" w:rsidP="00A6176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55" w:type="dxa"/>
          </w:tcPr>
          <w:p w:rsidR="00A61762" w:rsidRDefault="00A61762" w:rsidP="00A61762">
            <w:pPr>
              <w:spacing w:line="24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Tüm proje üzerinde son eleştiriler</w:t>
            </w:r>
          </w:p>
        </w:tc>
      </w:tr>
    </w:tbl>
    <w:p w:rsidR="00333EC0" w:rsidRPr="00F26BFD" w:rsidRDefault="00333EC0" w:rsidP="00B3342F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333EC0" w:rsidRPr="00F26BFD" w:rsidRDefault="00333EC0" w:rsidP="00B3342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C0" w:rsidRPr="00F26BFD" w:rsidRDefault="00333EC0" w:rsidP="009E7252">
      <w:pPr>
        <w:pStyle w:val="Default"/>
        <w:jc w:val="center"/>
        <w:rPr>
          <w:b/>
          <w:sz w:val="20"/>
          <w:szCs w:val="20"/>
        </w:rPr>
      </w:pPr>
    </w:p>
    <w:p w:rsidR="009E7252" w:rsidRPr="00F26BFD" w:rsidRDefault="009E7252" w:rsidP="009E7252">
      <w:pPr>
        <w:pStyle w:val="Default"/>
        <w:rPr>
          <w:sz w:val="20"/>
          <w:szCs w:val="20"/>
        </w:rPr>
      </w:pPr>
    </w:p>
    <w:p w:rsidR="009E7252" w:rsidRDefault="00D06BFB" w:rsidP="009E725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PROJE </w:t>
      </w:r>
      <w:r w:rsidRPr="00F26BFD">
        <w:rPr>
          <w:b/>
          <w:bCs/>
          <w:sz w:val="20"/>
          <w:szCs w:val="20"/>
        </w:rPr>
        <w:t>DEĞERLENDİRME ÖLÇÜTLERİ</w:t>
      </w:r>
    </w:p>
    <w:p w:rsidR="00D06BFB" w:rsidRPr="00F26BFD" w:rsidRDefault="00D06BFB" w:rsidP="009E7252">
      <w:pPr>
        <w:pStyle w:val="Default"/>
        <w:rPr>
          <w:sz w:val="20"/>
          <w:szCs w:val="20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8"/>
        <w:gridCol w:w="1984"/>
        <w:gridCol w:w="53"/>
        <w:gridCol w:w="2065"/>
        <w:gridCol w:w="9"/>
        <w:gridCol w:w="2126"/>
        <w:gridCol w:w="992"/>
      </w:tblGrid>
      <w:tr w:rsidR="009E7252" w:rsidRPr="00F26BFD" w:rsidTr="00D06BFB">
        <w:trPr>
          <w:trHeight w:val="327"/>
        </w:trPr>
        <w:tc>
          <w:tcPr>
            <w:tcW w:w="2099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992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9E7252" w:rsidRPr="00F26BFD" w:rsidTr="00D06BFB">
        <w:trPr>
          <w:trHeight w:val="432"/>
        </w:trPr>
        <w:tc>
          <w:tcPr>
            <w:tcW w:w="2099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992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9E7252" w:rsidRPr="00F26BFD" w:rsidTr="00D06BFB">
        <w:trPr>
          <w:trHeight w:val="1764"/>
        </w:trPr>
        <w:tc>
          <w:tcPr>
            <w:tcW w:w="2127" w:type="dxa"/>
            <w:gridSpan w:val="2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sz w:val="16"/>
                <w:szCs w:val="16"/>
              </w:rPr>
              <w:t xml:space="preserve">Anafikir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sz w:val="16"/>
                <w:szCs w:val="16"/>
              </w:rPr>
              <w:t xml:space="preserve">Konsepti/kurguyu destekleyen konstrüksiyon ve strüktür çözümleri, sistem detay bilgisi. </w:t>
            </w:r>
          </w:p>
        </w:tc>
        <w:tc>
          <w:tcPr>
            <w:tcW w:w="2126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992" w:type="dxa"/>
          </w:tcPr>
          <w:p w:rsidR="009E7252" w:rsidRPr="00F26BFD" w:rsidRDefault="009E7252" w:rsidP="00D74E9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E7252" w:rsidRPr="00F26BFD" w:rsidRDefault="009E7252" w:rsidP="009E7252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3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82"/>
        <w:gridCol w:w="3080"/>
      </w:tblGrid>
      <w:tr w:rsidR="009C51A5" w:rsidRPr="00F26BFD" w:rsidTr="00D06BFB">
        <w:trPr>
          <w:trHeight w:val="457"/>
        </w:trPr>
        <w:tc>
          <w:tcPr>
            <w:tcW w:w="3119" w:type="dxa"/>
          </w:tcPr>
          <w:p w:rsidR="009C51A5" w:rsidRPr="00F26BFD" w:rsidRDefault="009C51A5" w:rsidP="009E7252">
            <w:pPr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Öğr. Gör. Özge BOZGEYİK</w:t>
            </w:r>
          </w:p>
        </w:tc>
        <w:tc>
          <w:tcPr>
            <w:tcW w:w="3182" w:type="dxa"/>
          </w:tcPr>
          <w:p w:rsidR="009C51A5" w:rsidRPr="00F26BFD" w:rsidRDefault="009C51A5" w:rsidP="009E7252">
            <w:pPr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Öğr. Gör. Sinem DAĞILGAN</w:t>
            </w:r>
          </w:p>
        </w:tc>
        <w:tc>
          <w:tcPr>
            <w:tcW w:w="3080" w:type="dxa"/>
          </w:tcPr>
          <w:p w:rsidR="009C51A5" w:rsidRPr="00F26BFD" w:rsidRDefault="00E22B9B" w:rsidP="009E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</w:t>
            </w:r>
            <w:r w:rsidR="003838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8389F">
              <w:rPr>
                <w:rFonts w:ascii="Arial" w:hAnsi="Arial" w:cs="Arial"/>
                <w:sz w:val="20"/>
                <w:szCs w:val="20"/>
              </w:rPr>
              <w:t>üsnü UĞUR</w:t>
            </w:r>
          </w:p>
        </w:tc>
      </w:tr>
      <w:tr w:rsidR="009C51A5" w:rsidRPr="002307A8" w:rsidTr="00D06BFB">
        <w:trPr>
          <w:trHeight w:val="457"/>
        </w:trPr>
        <w:tc>
          <w:tcPr>
            <w:tcW w:w="3119" w:type="dxa"/>
          </w:tcPr>
          <w:p w:rsidR="009C51A5" w:rsidRPr="00F26BFD" w:rsidRDefault="00E22B9B" w:rsidP="009E7252">
            <w:pPr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 xml:space="preserve">Arş. Gör. </w:t>
            </w:r>
            <w:r>
              <w:rPr>
                <w:rFonts w:ascii="Arial" w:hAnsi="Arial" w:cs="Arial"/>
                <w:sz w:val="20"/>
                <w:szCs w:val="20"/>
              </w:rPr>
              <w:t>Mert Sercan SAĞDIÇOĞLU</w:t>
            </w:r>
          </w:p>
        </w:tc>
        <w:tc>
          <w:tcPr>
            <w:tcW w:w="3182" w:type="dxa"/>
          </w:tcPr>
          <w:p w:rsidR="009C51A5" w:rsidRPr="00F26BFD" w:rsidRDefault="001A2544" w:rsidP="009E7252">
            <w:pPr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 xml:space="preserve">Arş. Gör. Merve </w:t>
            </w:r>
            <w:r w:rsidR="00E22B9B">
              <w:rPr>
                <w:rFonts w:ascii="Arial" w:hAnsi="Arial" w:cs="Arial"/>
                <w:sz w:val="20"/>
                <w:szCs w:val="20"/>
              </w:rPr>
              <w:t>ALTAN</w:t>
            </w:r>
          </w:p>
        </w:tc>
        <w:tc>
          <w:tcPr>
            <w:tcW w:w="3080" w:type="dxa"/>
          </w:tcPr>
          <w:p w:rsidR="009C51A5" w:rsidRPr="002307A8" w:rsidRDefault="001A2544" w:rsidP="009E7252">
            <w:pPr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 xml:space="preserve">Mimar </w:t>
            </w:r>
            <w:r w:rsidR="0038389F" w:rsidRPr="0038389F">
              <w:rPr>
                <w:rFonts w:ascii="Arial" w:hAnsi="Arial" w:cs="Arial"/>
                <w:sz w:val="20"/>
                <w:szCs w:val="20"/>
              </w:rPr>
              <w:t>Kamil SAMLI</w:t>
            </w:r>
          </w:p>
        </w:tc>
      </w:tr>
    </w:tbl>
    <w:p w:rsidR="007E00C0" w:rsidRPr="002307A8" w:rsidRDefault="00DD5B52" w:rsidP="009E7252">
      <w:pPr>
        <w:rPr>
          <w:rFonts w:ascii="Arial" w:hAnsi="Arial" w:cs="Arial"/>
          <w:sz w:val="20"/>
          <w:szCs w:val="20"/>
        </w:rPr>
      </w:pPr>
    </w:p>
    <w:sectPr w:rsidR="007E00C0" w:rsidRPr="0023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412"/>
    <w:multiLevelType w:val="hybridMultilevel"/>
    <w:tmpl w:val="A37097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638"/>
    <w:multiLevelType w:val="hybridMultilevel"/>
    <w:tmpl w:val="85709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09C1"/>
    <w:multiLevelType w:val="hybridMultilevel"/>
    <w:tmpl w:val="A3D827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0FF"/>
    <w:multiLevelType w:val="multilevel"/>
    <w:tmpl w:val="5CF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E0C3E"/>
    <w:multiLevelType w:val="hybridMultilevel"/>
    <w:tmpl w:val="CBCE25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707CA"/>
    <w:multiLevelType w:val="hybridMultilevel"/>
    <w:tmpl w:val="2488F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A2F0B"/>
    <w:multiLevelType w:val="hybridMultilevel"/>
    <w:tmpl w:val="F6B88E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C2"/>
    <w:rsid w:val="0003615F"/>
    <w:rsid w:val="00046C03"/>
    <w:rsid w:val="000C32AF"/>
    <w:rsid w:val="00145442"/>
    <w:rsid w:val="0017172F"/>
    <w:rsid w:val="0017338B"/>
    <w:rsid w:val="001A2544"/>
    <w:rsid w:val="002307A8"/>
    <w:rsid w:val="00230F9F"/>
    <w:rsid w:val="002837D2"/>
    <w:rsid w:val="00304D9B"/>
    <w:rsid w:val="00333EC0"/>
    <w:rsid w:val="0035076B"/>
    <w:rsid w:val="0038389F"/>
    <w:rsid w:val="003926A0"/>
    <w:rsid w:val="003B6EDD"/>
    <w:rsid w:val="004B3BB4"/>
    <w:rsid w:val="005337FB"/>
    <w:rsid w:val="00567476"/>
    <w:rsid w:val="005D60A3"/>
    <w:rsid w:val="00624FF5"/>
    <w:rsid w:val="00642CC2"/>
    <w:rsid w:val="006459C5"/>
    <w:rsid w:val="00770302"/>
    <w:rsid w:val="007E3458"/>
    <w:rsid w:val="007F56FD"/>
    <w:rsid w:val="00847BA1"/>
    <w:rsid w:val="008A0D94"/>
    <w:rsid w:val="008B24FF"/>
    <w:rsid w:val="009428AA"/>
    <w:rsid w:val="009C51A5"/>
    <w:rsid w:val="009C7BD6"/>
    <w:rsid w:val="009E7252"/>
    <w:rsid w:val="00A070C2"/>
    <w:rsid w:val="00A4287E"/>
    <w:rsid w:val="00A61762"/>
    <w:rsid w:val="00A7449C"/>
    <w:rsid w:val="00A86B7C"/>
    <w:rsid w:val="00AB08A7"/>
    <w:rsid w:val="00AE1095"/>
    <w:rsid w:val="00B17248"/>
    <w:rsid w:val="00B17E91"/>
    <w:rsid w:val="00B3342F"/>
    <w:rsid w:val="00BA0EEC"/>
    <w:rsid w:val="00BB7993"/>
    <w:rsid w:val="00C37AAF"/>
    <w:rsid w:val="00C8076B"/>
    <w:rsid w:val="00CE50BC"/>
    <w:rsid w:val="00D06BFB"/>
    <w:rsid w:val="00D24037"/>
    <w:rsid w:val="00D41C39"/>
    <w:rsid w:val="00D45455"/>
    <w:rsid w:val="00D7796E"/>
    <w:rsid w:val="00D83C90"/>
    <w:rsid w:val="00DD4E79"/>
    <w:rsid w:val="00DD5B52"/>
    <w:rsid w:val="00E10392"/>
    <w:rsid w:val="00E22B9B"/>
    <w:rsid w:val="00E560FA"/>
    <w:rsid w:val="00E96546"/>
    <w:rsid w:val="00EF60A9"/>
    <w:rsid w:val="00F03820"/>
    <w:rsid w:val="00F26BFD"/>
    <w:rsid w:val="00F6339A"/>
    <w:rsid w:val="00F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ED41"/>
  <w15:chartTrackingRefBased/>
  <w15:docId w15:val="{FD4B96F8-C63A-4187-BAC9-50CE91F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7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33EC0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33EC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334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4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42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4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42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42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06BF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17E9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17E91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SNtdb9X_gomSjWp1REhwt8uqGsdOtl5XVofd8Jp756IJHgaNx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Mert Sercan SAGDICOGLU</cp:lastModifiedBy>
  <cp:revision>25</cp:revision>
  <dcterms:created xsi:type="dcterms:W3CDTF">2020-01-30T09:42:00Z</dcterms:created>
  <dcterms:modified xsi:type="dcterms:W3CDTF">2020-02-10T05:41:00Z</dcterms:modified>
</cp:coreProperties>
</file>